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CA" w:rsidRPr="00E02672" w:rsidRDefault="009E22CA" w:rsidP="00E02672">
      <w:pPr>
        <w:spacing w:after="0" w:line="240" w:lineRule="auto"/>
        <w:jc w:val="center"/>
        <w:rPr>
          <w:rFonts w:ascii="Goudy Old Style" w:hAnsi="Goudy Old Style" w:cs="Times New Roman"/>
          <w:b/>
          <w:sz w:val="28"/>
          <w:szCs w:val="28"/>
        </w:rPr>
      </w:pPr>
      <w:proofErr w:type="spellStart"/>
      <w:r w:rsidRPr="00E02672">
        <w:rPr>
          <w:rFonts w:ascii="Goudy Old Style" w:hAnsi="Goudy Old Style" w:cs="Times New Roman"/>
          <w:b/>
          <w:i/>
          <w:sz w:val="28"/>
          <w:szCs w:val="28"/>
        </w:rPr>
        <w:t>Ngajeng</w:t>
      </w:r>
      <w:proofErr w:type="spellEnd"/>
      <w:r w:rsidRPr="00E02672">
        <w:rPr>
          <w:rFonts w:ascii="Goudy Old Style" w:hAnsi="Goudy Old Style" w:cs="Times New Roman"/>
          <w:b/>
          <w:sz w:val="28"/>
          <w:szCs w:val="28"/>
        </w:rPr>
        <w:t xml:space="preserve"> Yard, Residential </w:t>
      </w:r>
      <w:r w:rsidRPr="00E02672">
        <w:rPr>
          <w:rFonts w:ascii="Goudy Old Style" w:hAnsi="Goudy Old Style" w:cs="Times New Roman"/>
          <w:b/>
          <w:i/>
          <w:sz w:val="28"/>
          <w:szCs w:val="28"/>
        </w:rPr>
        <w:t>Wong</w:t>
      </w:r>
      <w:r w:rsidRPr="00E02672">
        <w:rPr>
          <w:rFonts w:ascii="Goudy Old Style" w:hAnsi="Goudy Old Style" w:cs="Times New Roman"/>
          <w:b/>
          <w:sz w:val="28"/>
          <w:szCs w:val="28"/>
        </w:rPr>
        <w:t xml:space="preserve"> </w:t>
      </w:r>
      <w:proofErr w:type="spellStart"/>
      <w:r w:rsidRPr="00E02672">
        <w:rPr>
          <w:rFonts w:ascii="Goudy Old Style" w:hAnsi="Goudy Old Style" w:cs="Times New Roman"/>
          <w:b/>
          <w:sz w:val="28"/>
          <w:szCs w:val="28"/>
        </w:rPr>
        <w:t>Kalang</w:t>
      </w:r>
      <w:proofErr w:type="spellEnd"/>
      <w:r w:rsidRPr="00E02672">
        <w:rPr>
          <w:rFonts w:ascii="Goudy Old Style" w:hAnsi="Goudy Old Style" w:cs="Times New Roman"/>
          <w:b/>
          <w:sz w:val="28"/>
          <w:szCs w:val="28"/>
        </w:rPr>
        <w:t>, Harmony with Nature</w:t>
      </w:r>
    </w:p>
    <w:p w:rsidR="009E22CA" w:rsidRPr="00E02672" w:rsidRDefault="009E22CA" w:rsidP="00E02672">
      <w:pPr>
        <w:spacing w:after="0" w:line="240" w:lineRule="auto"/>
        <w:jc w:val="center"/>
        <w:rPr>
          <w:rFonts w:ascii="Goudy Old Style" w:hAnsi="Goudy Old Style" w:cs="Times New Roman"/>
          <w:b/>
          <w:sz w:val="24"/>
          <w:szCs w:val="24"/>
        </w:rPr>
      </w:pPr>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Desa</w:t>
      </w:r>
      <w:proofErr w:type="spellEnd"/>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Lumansari</w:t>
      </w:r>
      <w:proofErr w:type="spellEnd"/>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Kecamatan</w:t>
      </w:r>
      <w:proofErr w:type="spellEnd"/>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Gemuh</w:t>
      </w:r>
      <w:proofErr w:type="spellEnd"/>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Kabupaten</w:t>
      </w:r>
      <w:proofErr w:type="spellEnd"/>
      <w:r w:rsidRPr="00E02672">
        <w:rPr>
          <w:rFonts w:ascii="Goudy Old Style" w:hAnsi="Goudy Old Style" w:cs="Times New Roman"/>
          <w:b/>
          <w:sz w:val="24"/>
          <w:szCs w:val="24"/>
        </w:rPr>
        <w:t xml:space="preserve"> Kendal – </w:t>
      </w:r>
      <w:proofErr w:type="spellStart"/>
      <w:r w:rsidRPr="00E02672">
        <w:rPr>
          <w:rFonts w:ascii="Goudy Old Style" w:hAnsi="Goudy Old Style" w:cs="Times New Roman"/>
          <w:b/>
          <w:sz w:val="24"/>
          <w:szCs w:val="24"/>
        </w:rPr>
        <w:t>Jawa</w:t>
      </w:r>
      <w:proofErr w:type="spellEnd"/>
      <w:r w:rsidRPr="00E02672">
        <w:rPr>
          <w:rFonts w:ascii="Goudy Old Style" w:hAnsi="Goudy Old Style" w:cs="Times New Roman"/>
          <w:b/>
          <w:sz w:val="24"/>
          <w:szCs w:val="24"/>
        </w:rPr>
        <w:t xml:space="preserve"> Tengah)</w:t>
      </w:r>
    </w:p>
    <w:p w:rsidR="009E22CA" w:rsidRPr="00E02672" w:rsidRDefault="009E22CA" w:rsidP="009E22CA">
      <w:pPr>
        <w:spacing w:after="0" w:line="240" w:lineRule="auto"/>
        <w:jc w:val="center"/>
        <w:rPr>
          <w:rFonts w:ascii="Goudy Old Style" w:hAnsi="Goudy Old Style" w:cs="Times New Roman"/>
          <w:b/>
          <w:sz w:val="24"/>
          <w:szCs w:val="24"/>
        </w:rPr>
      </w:pPr>
    </w:p>
    <w:p w:rsidR="009E22CA" w:rsidRPr="00E02672" w:rsidRDefault="009E22CA" w:rsidP="009E22CA">
      <w:pPr>
        <w:spacing w:after="0" w:line="240" w:lineRule="auto"/>
        <w:jc w:val="center"/>
        <w:rPr>
          <w:rFonts w:ascii="Goudy Old Style" w:hAnsi="Goudy Old Style" w:cs="Times New Roman"/>
          <w:b/>
          <w:sz w:val="24"/>
          <w:szCs w:val="24"/>
        </w:rPr>
      </w:pPr>
      <w:proofErr w:type="spellStart"/>
      <w:r w:rsidRPr="00E02672">
        <w:rPr>
          <w:rFonts w:ascii="Goudy Old Style" w:hAnsi="Goudy Old Style" w:cs="Times New Roman"/>
          <w:b/>
          <w:sz w:val="24"/>
          <w:szCs w:val="24"/>
        </w:rPr>
        <w:t>Prabani</w:t>
      </w:r>
      <w:proofErr w:type="spellEnd"/>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Setio</w:t>
      </w:r>
      <w:proofErr w:type="spellEnd"/>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Hastorahmanto</w:t>
      </w:r>
      <w:proofErr w:type="spellEnd"/>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Heristama</w:t>
      </w:r>
      <w:proofErr w:type="spellEnd"/>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Anugerah</w:t>
      </w:r>
      <w:proofErr w:type="spellEnd"/>
      <w:r w:rsidRPr="00E02672">
        <w:rPr>
          <w:rFonts w:ascii="Goudy Old Style" w:hAnsi="Goudy Old Style" w:cs="Times New Roman"/>
          <w:b/>
          <w:sz w:val="24"/>
          <w:szCs w:val="24"/>
        </w:rPr>
        <w:t xml:space="preserve"> Putra</w:t>
      </w:r>
    </w:p>
    <w:p w:rsidR="009E22CA" w:rsidRPr="00E02672" w:rsidRDefault="009E22CA" w:rsidP="009E22CA">
      <w:pPr>
        <w:spacing w:after="0" w:line="240" w:lineRule="auto"/>
        <w:jc w:val="center"/>
        <w:rPr>
          <w:rFonts w:ascii="Goudy Old Style" w:hAnsi="Goudy Old Style" w:cs="Times New Roman"/>
          <w:sz w:val="24"/>
          <w:szCs w:val="24"/>
        </w:rPr>
      </w:pPr>
      <w:r w:rsidRPr="00E02672">
        <w:rPr>
          <w:rFonts w:ascii="Goudy Old Style" w:hAnsi="Goudy Old Style" w:cs="Times New Roman"/>
          <w:sz w:val="24"/>
          <w:szCs w:val="24"/>
        </w:rPr>
        <w:t xml:space="preserve">Architecture, Faculty of Engineering, </w:t>
      </w:r>
      <w:proofErr w:type="spellStart"/>
      <w:r w:rsidRPr="00E02672">
        <w:rPr>
          <w:rFonts w:ascii="Goudy Old Style" w:hAnsi="Goudy Old Style" w:cs="Times New Roman"/>
          <w:sz w:val="24"/>
          <w:szCs w:val="24"/>
        </w:rPr>
        <w:t>Darma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Cendika</w:t>
      </w:r>
      <w:proofErr w:type="spellEnd"/>
      <w:r w:rsidRPr="00E02672">
        <w:rPr>
          <w:rFonts w:ascii="Goudy Old Style" w:hAnsi="Goudy Old Style" w:cs="Times New Roman"/>
          <w:sz w:val="24"/>
          <w:szCs w:val="24"/>
        </w:rPr>
        <w:t xml:space="preserve"> Catholic University-Surabaya</w:t>
      </w:r>
    </w:p>
    <w:p w:rsidR="009E22CA" w:rsidRPr="00E02672" w:rsidRDefault="009E22CA" w:rsidP="009E22CA">
      <w:pPr>
        <w:spacing w:after="0" w:line="240" w:lineRule="auto"/>
        <w:jc w:val="center"/>
        <w:rPr>
          <w:rFonts w:ascii="Goudy Old Style" w:hAnsi="Goudy Old Style" w:cs="Times New Roman"/>
          <w:sz w:val="24"/>
          <w:szCs w:val="24"/>
        </w:rPr>
      </w:pPr>
      <w:r w:rsidRPr="00E02672">
        <w:rPr>
          <w:rFonts w:ascii="Goudy Old Style" w:hAnsi="Goudy Old Style" w:cs="Times New Roman"/>
          <w:sz w:val="24"/>
          <w:szCs w:val="24"/>
        </w:rPr>
        <w:t>stefanprabani@ukdc.ac.id</w:t>
      </w:r>
    </w:p>
    <w:p w:rsidR="009E22CA" w:rsidRPr="00E02672" w:rsidRDefault="009E22CA" w:rsidP="009E22CA">
      <w:pPr>
        <w:jc w:val="both"/>
        <w:rPr>
          <w:rFonts w:ascii="Goudy Old Style" w:hAnsi="Goudy Old Style" w:cs="Times New Roman"/>
          <w:b/>
          <w:sz w:val="24"/>
          <w:szCs w:val="24"/>
        </w:rPr>
      </w:pPr>
    </w:p>
    <w:p w:rsidR="00E02672" w:rsidRPr="00E02672" w:rsidRDefault="00E02672" w:rsidP="00E02672">
      <w:pPr>
        <w:spacing w:after="0" w:line="240" w:lineRule="auto"/>
        <w:rPr>
          <w:rFonts w:ascii="Goudy Old Style" w:hAnsi="Goudy Old Style" w:cs="Times New Roman"/>
          <w:b/>
          <w:sz w:val="24"/>
          <w:szCs w:val="24"/>
        </w:rPr>
      </w:pPr>
      <w:r w:rsidRPr="00E02672">
        <w:rPr>
          <w:rFonts w:ascii="Goudy Old Style" w:hAnsi="Goudy Old Style" w:cs="Times New Roman"/>
          <w:b/>
          <w:sz w:val="24"/>
          <w:szCs w:val="24"/>
        </w:rPr>
        <w:t>ABSTRAK</w:t>
      </w:r>
    </w:p>
    <w:p w:rsidR="00E02672" w:rsidRPr="00E02672" w:rsidRDefault="00E02672" w:rsidP="00E02672">
      <w:pPr>
        <w:spacing w:line="240" w:lineRule="auto"/>
        <w:jc w:val="both"/>
        <w:rPr>
          <w:rFonts w:ascii="Goudy Old Style" w:hAnsi="Goudy Old Style" w:cs="Times New Roman"/>
          <w:sz w:val="24"/>
          <w:szCs w:val="24"/>
        </w:rPr>
      </w:pPr>
      <w:proofErr w:type="spellStart"/>
      <w:r w:rsidRPr="00E02672">
        <w:rPr>
          <w:rFonts w:ascii="Goudy Old Style" w:hAnsi="Goudy Old Style" w:cs="Times New Roman"/>
          <w:sz w:val="24"/>
          <w:szCs w:val="24"/>
        </w:rPr>
        <w:t>Pekarangan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merupakan</w:t>
      </w:r>
      <w:proofErr w:type="spellEnd"/>
      <w:r w:rsidRPr="00E02672">
        <w:rPr>
          <w:rFonts w:ascii="Goudy Old Style" w:hAnsi="Goudy Old Style" w:cs="Times New Roman"/>
          <w:sz w:val="24"/>
          <w:szCs w:val="24"/>
        </w:rPr>
        <w:t xml:space="preserve"> area </w:t>
      </w:r>
      <w:proofErr w:type="spellStart"/>
      <w:r w:rsidRPr="00E02672">
        <w:rPr>
          <w:rFonts w:ascii="Goudy Old Style" w:hAnsi="Goudy Old Style" w:cs="Times New Roman"/>
          <w:sz w:val="24"/>
          <w:szCs w:val="24"/>
        </w:rPr>
        <w:t>terbuka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dibagian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depan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hunian</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Pekarangan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merupakan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lahan</w:t>
      </w:r>
      <w:proofErr w:type="spellEnd"/>
      <w:r w:rsidRPr="00E02672">
        <w:rPr>
          <w:rFonts w:ascii="Goudy Old Style" w:hAnsi="Goudy Old Style" w:cs="Times New Roman"/>
          <w:sz w:val="24"/>
          <w:szCs w:val="24"/>
        </w:rPr>
        <w:t xml:space="preserve"> yang </w:t>
      </w:r>
      <w:proofErr w:type="spellStart"/>
      <w:r w:rsidRPr="00E02672">
        <w:rPr>
          <w:rFonts w:ascii="Goudy Old Style" w:hAnsi="Goudy Old Style" w:cs="Times New Roman"/>
          <w:sz w:val="24"/>
          <w:szCs w:val="24"/>
        </w:rPr>
        <w:t>berada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dalam</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satu</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pekarangan</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Terbentuknya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pekarangan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didasarkan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pada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yang </w:t>
      </w:r>
      <w:proofErr w:type="spellStart"/>
      <w:r w:rsidRPr="00E02672">
        <w:rPr>
          <w:rFonts w:ascii="Goudy Old Style" w:hAnsi="Goudy Old Style" w:cs="Times New Roman"/>
          <w:sz w:val="24"/>
          <w:szCs w:val="24"/>
        </w:rPr>
        <w:t>dilakukan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oleh</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kelompok</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r w:rsidRPr="00E02672">
        <w:rPr>
          <w:rFonts w:ascii="Goudy Old Style" w:hAnsi="Goudy Old Style" w:cs="Times New Roman"/>
          <w:i/>
          <w:sz w:val="24"/>
          <w:szCs w:val="24"/>
        </w:rPr>
        <w:t>Wong</w:t>
      </w:r>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merupakan</w:t>
      </w:r>
      <w:proofErr w:type="spellEnd"/>
      <w:r w:rsidRPr="00E02672">
        <w:rPr>
          <w:rFonts w:ascii="Goudy Old Style" w:hAnsi="Goudy Old Style" w:cs="Times New Roman"/>
          <w:sz w:val="24"/>
          <w:szCs w:val="24"/>
        </w:rPr>
        <w:t xml:space="preserve"> sub </w:t>
      </w:r>
      <w:proofErr w:type="spellStart"/>
      <w:r w:rsidRPr="00E02672">
        <w:rPr>
          <w:rFonts w:ascii="Goudy Old Style" w:hAnsi="Goudy Old Style" w:cs="Times New Roman"/>
          <w:sz w:val="24"/>
          <w:szCs w:val="24"/>
        </w:rPr>
        <w:t>etnis</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Jawa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banyak</w:t>
      </w:r>
      <w:proofErr w:type="spellEnd"/>
      <w:r w:rsidRPr="00E02672">
        <w:rPr>
          <w:rFonts w:ascii="Goudy Old Style" w:hAnsi="Goudy Old Style" w:cs="Times New Roman"/>
          <w:sz w:val="24"/>
          <w:szCs w:val="24"/>
        </w:rPr>
        <w:t xml:space="preserve"> orang yang </w:t>
      </w:r>
      <w:proofErr w:type="spellStart"/>
      <w:r w:rsidRPr="00E02672">
        <w:rPr>
          <w:rFonts w:ascii="Goudy Old Style" w:hAnsi="Goudy Old Style" w:cs="Times New Roman"/>
          <w:sz w:val="24"/>
          <w:szCs w:val="24"/>
        </w:rPr>
        <w:t>tidak</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tahu</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tentang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kehidupannya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Dalam</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jurnal</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ini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secara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khusus</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akan</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membahas</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pekarangan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pada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hunian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yang </w:t>
      </w:r>
      <w:proofErr w:type="spellStart"/>
      <w:r w:rsidRPr="00E02672">
        <w:rPr>
          <w:rFonts w:ascii="Goudy Old Style" w:hAnsi="Goudy Old Style" w:cs="Times New Roman"/>
          <w:sz w:val="24"/>
          <w:szCs w:val="24"/>
        </w:rPr>
        <w:t>erat</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kaitannya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aktivitas</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Penelitian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dilakukan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pada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hunian</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di </w:t>
      </w:r>
      <w:proofErr w:type="spellStart"/>
      <w:r w:rsidRPr="00E02672">
        <w:rPr>
          <w:rFonts w:ascii="Goudy Old Style" w:hAnsi="Goudy Old Style" w:cs="Times New Roman"/>
          <w:sz w:val="24"/>
          <w:szCs w:val="24"/>
        </w:rPr>
        <w:t>dukuh</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Lumbu</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Desa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Lumansari</w:t>
      </w:r>
      <w:proofErr w:type="spellEnd"/>
      <w:r w:rsidRPr="00E02672">
        <w:rPr>
          <w:rFonts w:ascii="Goudy Old Style" w:hAnsi="Goudy Old Style" w:cs="Times New Roman"/>
          <w:sz w:val="24"/>
          <w:szCs w:val="24"/>
        </w:rPr>
        <w:t xml:space="preserve"> - </w:t>
      </w:r>
      <w:proofErr w:type="spellStart"/>
      <w:r w:rsidRPr="00E02672">
        <w:rPr>
          <w:rFonts w:ascii="Goudy Old Style" w:hAnsi="Goudy Old Style" w:cs="Times New Roman"/>
          <w:sz w:val="24"/>
          <w:szCs w:val="24"/>
        </w:rPr>
        <w:t>Kabupaten</w:t>
      </w:r>
      <w:proofErr w:type="spellEnd"/>
      <w:r w:rsidRPr="00E02672">
        <w:rPr>
          <w:rFonts w:ascii="Goudy Old Style" w:hAnsi="Goudy Old Style" w:cs="Times New Roman"/>
          <w:sz w:val="24"/>
          <w:szCs w:val="24"/>
        </w:rPr>
        <w:t xml:space="preserve"> Kendal </w:t>
      </w:r>
      <w:proofErr w:type="spellStart"/>
      <w:r w:rsidRPr="00E02672">
        <w:rPr>
          <w:rFonts w:ascii="Goudy Old Style" w:hAnsi="Goudy Old Style" w:cs="Times New Roman"/>
          <w:sz w:val="24"/>
          <w:szCs w:val="24"/>
        </w:rPr>
        <w:t>terkait</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orientasi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bangunan</w:t>
      </w:r>
      <w:proofErr w:type="spellEnd"/>
      <w:r w:rsidRPr="00E02672">
        <w:rPr>
          <w:rFonts w:ascii="Goudy Old Style" w:hAnsi="Goudy Old Style" w:cs="Times New Roman"/>
          <w:sz w:val="24"/>
          <w:szCs w:val="24"/>
        </w:rPr>
        <w:t xml:space="preserve"> yang </w:t>
      </w:r>
      <w:proofErr w:type="spellStart"/>
      <w:r w:rsidRPr="00E02672">
        <w:rPr>
          <w:rFonts w:ascii="Goudy Old Style" w:hAnsi="Goudy Old Style" w:cs="Times New Roman"/>
          <w:sz w:val="24"/>
          <w:szCs w:val="24"/>
        </w:rPr>
        <w:t>akan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dihubungkan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Pekarangan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merupakan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tempat</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aktivitas</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berbagai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fungsi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yaitu</w:t>
      </w:r>
      <w:proofErr w:type="spellEnd"/>
      <w:r w:rsidRPr="00E02672">
        <w:rPr>
          <w:rFonts w:ascii="Goudy Old Style" w:hAnsi="Goudy Old Style" w:cs="Times New Roman"/>
          <w:sz w:val="24"/>
          <w:szCs w:val="24"/>
        </w:rPr>
        <w:t xml:space="preserve">: (1) </w:t>
      </w:r>
      <w:proofErr w:type="spellStart"/>
      <w:r w:rsidRPr="00E02672">
        <w:rPr>
          <w:rFonts w:ascii="Goudy Old Style" w:hAnsi="Goudy Old Style" w:cs="Times New Roman"/>
          <w:sz w:val="24"/>
          <w:szCs w:val="24"/>
        </w:rPr>
        <w:t>Fungsi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sosial</w:t>
      </w:r>
      <w:proofErr w:type="spellEnd"/>
      <w:r w:rsidRPr="00E02672">
        <w:rPr>
          <w:rFonts w:ascii="Goudy Old Style" w:hAnsi="Goudy Old Style" w:cs="Times New Roman"/>
          <w:sz w:val="24"/>
          <w:szCs w:val="24"/>
        </w:rPr>
        <w:t xml:space="preserve">; (2) </w:t>
      </w:r>
      <w:proofErr w:type="spellStart"/>
      <w:r w:rsidRPr="00E02672">
        <w:rPr>
          <w:rFonts w:ascii="Goudy Old Style" w:hAnsi="Goudy Old Style" w:cs="Times New Roman"/>
          <w:sz w:val="24"/>
          <w:szCs w:val="24"/>
        </w:rPr>
        <w:t>Fungsi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pertanian</w:t>
      </w:r>
      <w:proofErr w:type="spellEnd"/>
      <w:r w:rsidRPr="00E02672">
        <w:rPr>
          <w:rFonts w:ascii="Goudy Old Style" w:hAnsi="Goudy Old Style" w:cs="Times New Roman"/>
          <w:sz w:val="24"/>
          <w:szCs w:val="24"/>
        </w:rPr>
        <w:t xml:space="preserve">; (3) </w:t>
      </w:r>
      <w:proofErr w:type="spellStart"/>
      <w:r w:rsidRPr="00E02672">
        <w:rPr>
          <w:rFonts w:ascii="Goudy Old Style" w:hAnsi="Goudy Old Style" w:cs="Times New Roman"/>
          <w:sz w:val="24"/>
          <w:szCs w:val="24"/>
        </w:rPr>
        <w:t>Fungsi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Aktivitas</w:t>
      </w:r>
      <w:proofErr w:type="spellEnd"/>
      <w:r w:rsidRPr="00E02672">
        <w:rPr>
          <w:rFonts w:ascii="Goudy Old Style" w:hAnsi="Goudy Old Style" w:cs="Times New Roman"/>
          <w:sz w:val="24"/>
          <w:szCs w:val="24"/>
        </w:rPr>
        <w:t xml:space="preserve"> yang </w:t>
      </w:r>
      <w:proofErr w:type="spellStart"/>
      <w:r w:rsidRPr="00E02672">
        <w:rPr>
          <w:rFonts w:ascii="Goudy Old Style" w:hAnsi="Goudy Old Style" w:cs="Times New Roman"/>
          <w:sz w:val="24"/>
          <w:szCs w:val="24"/>
        </w:rPr>
        <w:t>dilakukan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pada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pekarangan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merupakan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uri-uri</w:t>
      </w:r>
      <w:proofErr w:type="spellEnd"/>
      <w:r w:rsidRPr="00E02672">
        <w:rPr>
          <w:rFonts w:ascii="Goudy Old Style" w:hAnsi="Goudy Old Style" w:cs="Times New Roman"/>
          <w:i/>
          <w:sz w:val="24"/>
          <w:szCs w:val="24"/>
        </w:rPr>
        <w:t xml:space="preserve"> </w:t>
      </w:r>
      <w:r w:rsidRPr="00E02672">
        <w:rPr>
          <w:rFonts w:ascii="Goudy Old Style" w:hAnsi="Goudy Old Style" w:cs="Times New Roman"/>
          <w:sz w:val="24"/>
          <w:szCs w:val="24"/>
        </w:rPr>
        <w:t>(</w:t>
      </w:r>
      <w:proofErr w:type="spellStart"/>
      <w:r w:rsidRPr="00E02672">
        <w:rPr>
          <w:rFonts w:ascii="Goudy Old Style" w:hAnsi="Goudy Old Style" w:cs="Times New Roman"/>
          <w:sz w:val="24"/>
          <w:szCs w:val="24"/>
        </w:rPr>
        <w:t>melestarikan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warisan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leluhur</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Penelitian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ini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menggunakan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metode</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kualitatif</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pendekatan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etnografi</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Etnografi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menekankan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pengamatan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suatu</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kelompok</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etnis</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terhadap</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aktivitas</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atau</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budaya</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Deskripsi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kegiatan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dijelaskan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secara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runtut</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mulai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dari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waktu</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kegiatan</w:t>
      </w:r>
      <w:proofErr w:type="spellEnd"/>
      <w:r w:rsidRPr="00E02672">
        <w:rPr>
          <w:rFonts w:ascii="Goudy Old Style" w:hAnsi="Goudy Old Style" w:cs="Times New Roman"/>
          <w:sz w:val="24"/>
          <w:szCs w:val="24"/>
        </w:rPr>
        <w:t xml:space="preserve">, domain, </w:t>
      </w:r>
      <w:proofErr w:type="spellStart"/>
      <w:r w:rsidRPr="00E02672">
        <w:rPr>
          <w:rFonts w:ascii="Goudy Old Style" w:hAnsi="Goudy Old Style" w:cs="Times New Roman"/>
          <w:sz w:val="24"/>
          <w:szCs w:val="24"/>
        </w:rPr>
        <w:t>subjek</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objek</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hingga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kategori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temuan</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Kategori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aktivitas</w:t>
      </w:r>
      <w:proofErr w:type="spellEnd"/>
      <w:r w:rsidRPr="00E02672">
        <w:rPr>
          <w:rFonts w:ascii="Goudy Old Style" w:hAnsi="Goudy Old Style" w:cs="Times New Roman"/>
          <w:sz w:val="24"/>
          <w:szCs w:val="24"/>
        </w:rPr>
        <w:t xml:space="preserve"> yang </w:t>
      </w:r>
      <w:proofErr w:type="spellStart"/>
      <w:r w:rsidRPr="00E02672">
        <w:rPr>
          <w:rFonts w:ascii="Goudy Old Style" w:hAnsi="Goudy Old Style" w:cs="Times New Roman"/>
          <w:sz w:val="24"/>
          <w:szCs w:val="24"/>
        </w:rPr>
        <w:t>dilakukan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memberikan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makna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bagi</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Selanjutnya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adalah</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menemukan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sistem</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kepercayaan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melalui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pendekatan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Ontologi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Penjelasan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Prediksi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Aksiologi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Praksiologi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Epistemologi</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Pada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tahap</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ini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dijelaskan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tujuan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adanya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pekarangan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bagi</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Hasil</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penelitian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ditemukan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bahwa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orientasi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hunian</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arah</w:t>
      </w:r>
      <w:proofErr w:type="spellEnd"/>
      <w:r w:rsidRPr="00E02672">
        <w:rPr>
          <w:rFonts w:ascii="Goudy Old Style" w:hAnsi="Goudy Old Style" w:cs="Times New Roman"/>
          <w:sz w:val="24"/>
          <w:szCs w:val="24"/>
        </w:rPr>
        <w:t xml:space="preserve"> Utara </w:t>
      </w:r>
      <w:proofErr w:type="spellStart"/>
      <w:r w:rsidRPr="00E02672">
        <w:rPr>
          <w:rFonts w:ascii="Goudy Old Style" w:hAnsi="Goudy Old Style" w:cs="Times New Roman"/>
          <w:sz w:val="24"/>
          <w:szCs w:val="24"/>
        </w:rPr>
        <w:t>atau</w:t>
      </w:r>
      <w:proofErr w:type="spellEnd"/>
      <w:r w:rsidRPr="00E02672">
        <w:rPr>
          <w:rFonts w:ascii="Goudy Old Style" w:hAnsi="Goudy Old Style" w:cs="Times New Roman"/>
          <w:sz w:val="24"/>
          <w:szCs w:val="24"/>
        </w:rPr>
        <w:t xml:space="preserve"> Selatan </w:t>
      </w:r>
      <w:proofErr w:type="spellStart"/>
      <w:r w:rsidRPr="00E02672">
        <w:rPr>
          <w:rFonts w:ascii="Goudy Old Style" w:hAnsi="Goudy Old Style" w:cs="Times New Roman"/>
          <w:sz w:val="24"/>
          <w:szCs w:val="24"/>
        </w:rPr>
        <w:t>memiliki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makna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bagi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kehidupan</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Makna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tersebut</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terkait</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harmoni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alam</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Harmoni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tersebut</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berhubungan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mata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pencaharian</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Jalan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lingkungan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membentang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dari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arah</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Timur</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w:t>
      </w:r>
      <w:proofErr w:type="spellEnd"/>
      <w:r w:rsidRPr="00E02672">
        <w:rPr>
          <w:rFonts w:ascii="Goudy Old Style" w:hAnsi="Goudy Old Style" w:cs="Times New Roman"/>
          <w:sz w:val="24"/>
          <w:szCs w:val="24"/>
        </w:rPr>
        <w:t xml:space="preserve"> Barat </w:t>
      </w:r>
      <w:proofErr w:type="spellStart"/>
      <w:r w:rsidRPr="00E02672">
        <w:rPr>
          <w:rFonts w:ascii="Goudy Old Style" w:hAnsi="Goudy Old Style" w:cs="Times New Roman"/>
          <w:sz w:val="24"/>
          <w:szCs w:val="24"/>
        </w:rPr>
        <w:t>searah</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lintasan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matahari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terkait</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aktivitas</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tandur</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tanam</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panen</w:t>
      </w:r>
      <w:proofErr w:type="spellEnd"/>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sz w:val="24"/>
          <w:szCs w:val="24"/>
        </w:rPr>
        <w:t>Sedangkan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pada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merupakan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jalan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menuju</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Nirwana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untuk</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mencapai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kesempurnaan</w:t>
      </w:r>
      <w:proofErr w:type="spellEnd"/>
      <w:r w:rsidRPr="00E02672">
        <w:rPr>
          <w:rFonts w:ascii="Goudy Old Style" w:hAnsi="Goudy Old Style" w:cs="Times New Roman"/>
          <w:sz w:val="24"/>
          <w:szCs w:val="24"/>
        </w:rPr>
        <w:t>.</w:t>
      </w:r>
      <w:proofErr w:type="gramEnd"/>
    </w:p>
    <w:p w:rsidR="00E02672" w:rsidRPr="00E02672" w:rsidRDefault="00E02672" w:rsidP="00E02672">
      <w:pPr>
        <w:spacing w:line="240" w:lineRule="auto"/>
        <w:jc w:val="both"/>
        <w:rPr>
          <w:rFonts w:ascii="Goudy Old Style" w:hAnsi="Goudy Old Style" w:cs="Times New Roman"/>
          <w:sz w:val="24"/>
          <w:szCs w:val="24"/>
        </w:rPr>
      </w:pPr>
      <w:r w:rsidRPr="00E02672">
        <w:rPr>
          <w:rFonts w:ascii="Goudy Old Style" w:hAnsi="Goudy Old Style" w:cs="Times New Roman"/>
          <w:sz w:val="24"/>
          <w:szCs w:val="24"/>
        </w:rPr>
        <w:t xml:space="preserve">Kata </w:t>
      </w:r>
      <w:proofErr w:type="spellStart"/>
      <w:r w:rsidRPr="00E02672">
        <w:rPr>
          <w:rFonts w:ascii="Goudy Old Style" w:hAnsi="Goudy Old Style" w:cs="Times New Roman"/>
          <w:sz w:val="24"/>
          <w:szCs w:val="24"/>
        </w:rPr>
        <w:t>kunci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Tradisi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Kosmologi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Harmoni</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dengan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Alam</w:t>
      </w:r>
      <w:proofErr w:type="spellEnd"/>
    </w:p>
    <w:p w:rsidR="00E02672" w:rsidRPr="00E02672" w:rsidRDefault="00E02672" w:rsidP="009E22CA">
      <w:pPr>
        <w:jc w:val="both"/>
        <w:rPr>
          <w:rFonts w:ascii="Goudy Old Style" w:hAnsi="Goudy Old Style" w:cs="Times New Roman"/>
          <w:b/>
          <w:sz w:val="24"/>
          <w:szCs w:val="24"/>
        </w:rPr>
      </w:pPr>
    </w:p>
    <w:p w:rsidR="009E22CA" w:rsidRPr="00E02672" w:rsidRDefault="009E22CA" w:rsidP="009E22CA">
      <w:pPr>
        <w:spacing w:after="0" w:line="240" w:lineRule="auto"/>
        <w:jc w:val="both"/>
        <w:rPr>
          <w:rFonts w:ascii="Goudy Old Style" w:hAnsi="Goudy Old Style" w:cs="Times New Roman"/>
          <w:b/>
          <w:sz w:val="24"/>
          <w:szCs w:val="24"/>
        </w:rPr>
      </w:pPr>
      <w:r w:rsidRPr="00E02672">
        <w:rPr>
          <w:rFonts w:ascii="Goudy Old Style" w:hAnsi="Goudy Old Style" w:cs="Times New Roman"/>
          <w:b/>
          <w:sz w:val="24"/>
          <w:szCs w:val="24"/>
        </w:rPr>
        <w:t>ABSTRACT</w:t>
      </w:r>
    </w:p>
    <w:p w:rsidR="009E22CA" w:rsidRDefault="009E22CA" w:rsidP="009E22CA">
      <w:pPr>
        <w:spacing w:after="0" w:line="240" w:lineRule="auto"/>
        <w:jc w:val="both"/>
        <w:rPr>
          <w:rFonts w:ascii="Goudy Old Style" w:hAnsi="Goudy Old Style" w:cs="Times New Roman"/>
          <w:sz w:val="24"/>
          <w:szCs w:val="24"/>
        </w:rPr>
      </w:pP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w:t>
      </w:r>
      <w:r w:rsidRPr="00E02672">
        <w:rPr>
          <w:rFonts w:ascii="Goudy Old Style" w:hAnsi="Goudy Old Style" w:cs="Times New Roman"/>
          <w:sz w:val="24"/>
          <w:szCs w:val="24"/>
        </w:rPr>
        <w:t xml:space="preserve">rd is an open area in front of </w:t>
      </w:r>
      <w:proofErr w:type="spellStart"/>
      <w:proofErr w:type="gramStart"/>
      <w:r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residence.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is land that is in one yard. The formation of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is based on th</w:t>
      </w:r>
      <w:r w:rsidRPr="00E02672">
        <w:rPr>
          <w:rFonts w:ascii="Goudy Old Style" w:hAnsi="Goudy Old Style" w:cs="Times New Roman"/>
          <w:sz w:val="24"/>
          <w:szCs w:val="24"/>
        </w:rPr>
        <w:t xml:space="preserve">e tradition carried out by the </w:t>
      </w:r>
      <w:proofErr w:type="spellStart"/>
      <w:proofErr w:type="gramStart"/>
      <w:r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group. </w:t>
      </w:r>
      <w:r w:rsidRPr="00E02672">
        <w:rPr>
          <w:rFonts w:ascii="Goudy Old Style" w:hAnsi="Goudy Old Style" w:cs="Times New Roman"/>
          <w:i/>
          <w:sz w:val="24"/>
          <w:szCs w:val="24"/>
        </w:rPr>
        <w:t>Wong</w:t>
      </w:r>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a sub-ethnic of Java, many people do not know about his life. In this journal, we will specifically discuss the </w:t>
      </w:r>
      <w:proofErr w:type="spellStart"/>
      <w:r w:rsidRPr="00E02672">
        <w:rPr>
          <w:rFonts w:ascii="Goudy Old Style" w:hAnsi="Goudy Old Style" w:cs="Times New Roman"/>
          <w:sz w:val="24"/>
          <w:szCs w:val="24"/>
        </w:rPr>
        <w:t>Ngajeng</w:t>
      </w:r>
      <w:proofErr w:type="spellEnd"/>
      <w:r w:rsidR="00563454" w:rsidRPr="00E02672">
        <w:rPr>
          <w:rFonts w:ascii="Goudy Old Style" w:hAnsi="Goudy Old Style" w:cs="Times New Roman"/>
          <w:sz w:val="24"/>
          <w:szCs w:val="24"/>
        </w:rPr>
        <w:t xml:space="preserve"> yard in the </w:t>
      </w:r>
      <w:proofErr w:type="spellStart"/>
      <w:proofErr w:type="gramStart"/>
      <w:r w:rsidR="0056345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residence which is closely related to</w:t>
      </w:r>
      <w:r w:rsidR="00563454" w:rsidRPr="00E02672">
        <w:rPr>
          <w:rFonts w:ascii="Goudy Old Style" w:hAnsi="Goudy Old Style" w:cs="Times New Roman"/>
          <w:sz w:val="24"/>
          <w:szCs w:val="24"/>
        </w:rPr>
        <w:t xml:space="preserve"> the traditional activities of </w:t>
      </w:r>
      <w:proofErr w:type="spellStart"/>
      <w:r w:rsidR="0056345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The research was conducted on the residence of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in </w:t>
      </w:r>
      <w:proofErr w:type="spellStart"/>
      <w:r w:rsidRPr="00E02672">
        <w:rPr>
          <w:rFonts w:ascii="Goudy Old Style" w:hAnsi="Goudy Old Style" w:cs="Times New Roman"/>
          <w:sz w:val="24"/>
          <w:szCs w:val="24"/>
        </w:rPr>
        <w:t>Lumbu</w:t>
      </w:r>
      <w:proofErr w:type="spellEnd"/>
      <w:r w:rsidRPr="00E02672">
        <w:rPr>
          <w:rFonts w:ascii="Goudy Old Style" w:hAnsi="Goudy Old Style" w:cs="Times New Roman"/>
          <w:sz w:val="24"/>
          <w:szCs w:val="24"/>
        </w:rPr>
        <w:t xml:space="preserve"> hamlet, </w:t>
      </w:r>
      <w:proofErr w:type="spellStart"/>
      <w:r w:rsidRPr="00E02672">
        <w:rPr>
          <w:rFonts w:ascii="Goudy Old Style" w:hAnsi="Goudy Old Style" w:cs="Times New Roman"/>
          <w:sz w:val="24"/>
          <w:szCs w:val="24"/>
        </w:rPr>
        <w:t>Lumansari</w:t>
      </w:r>
      <w:proofErr w:type="spellEnd"/>
      <w:r w:rsidRPr="00E02672">
        <w:rPr>
          <w:rFonts w:ascii="Goudy Old Style" w:hAnsi="Goudy Old Style" w:cs="Times New Roman"/>
          <w:sz w:val="24"/>
          <w:szCs w:val="24"/>
        </w:rPr>
        <w:t xml:space="preserve"> Village - Kendal Regency related to the orientation of the building which will be associated with tradition.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is a place of activity with various functions, namely: (1) social functions; (2) agricultural function; (3) The function of tradition. Activities carried out in the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yard are </w:t>
      </w:r>
      <w:proofErr w:type="spellStart"/>
      <w:r w:rsidRPr="00E02672">
        <w:rPr>
          <w:rFonts w:ascii="Goudy Old Style" w:hAnsi="Goudy Old Style" w:cs="Times New Roman"/>
          <w:i/>
          <w:sz w:val="24"/>
          <w:szCs w:val="24"/>
        </w:rPr>
        <w:t>uri-uri</w:t>
      </w:r>
      <w:proofErr w:type="spellEnd"/>
      <w:r w:rsidRPr="00E02672">
        <w:rPr>
          <w:rFonts w:ascii="Goudy Old Style" w:hAnsi="Goudy Old Style" w:cs="Times New Roman"/>
          <w:sz w:val="24"/>
          <w:szCs w:val="24"/>
        </w:rPr>
        <w:t xml:space="preserve"> (preserving) ancestral heritage. This study uses a qualitative method with an ethnographic approach. Ethnography emphasizes the observation of an ethnic group towards traditional or cultural activities. The description of traditional activities is explained in a coherent manner starting from the time, activity, domain, subject and object to the category of findings. The categories of activities carried out give meaning to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Next is to find a belief system through the approach of Ontology, Explanation, Prediction, Axiology, Praxeology and Epistemology. At this stage, the purpose of the</w:t>
      </w:r>
      <w:r w:rsidR="00563454" w:rsidRPr="00E02672">
        <w:rPr>
          <w:rFonts w:ascii="Goudy Old Style" w:hAnsi="Goudy Old Style" w:cs="Times New Roman"/>
          <w:sz w:val="24"/>
          <w:szCs w:val="24"/>
        </w:rPr>
        <w:t xml:space="preserve"> </w:t>
      </w:r>
      <w:proofErr w:type="spellStart"/>
      <w:r w:rsidR="00563454" w:rsidRPr="00E02672">
        <w:rPr>
          <w:rFonts w:ascii="Goudy Old Style" w:hAnsi="Goudy Old Style" w:cs="Times New Roman"/>
          <w:sz w:val="24"/>
          <w:szCs w:val="24"/>
        </w:rPr>
        <w:t>Ngajeng</w:t>
      </w:r>
      <w:proofErr w:type="spellEnd"/>
      <w:r w:rsidR="00563454" w:rsidRPr="00E02672">
        <w:rPr>
          <w:rFonts w:ascii="Goudy Old Style" w:hAnsi="Goudy Old Style" w:cs="Times New Roman"/>
          <w:sz w:val="24"/>
          <w:szCs w:val="24"/>
        </w:rPr>
        <w:t xml:space="preserve"> yard is explained for </w:t>
      </w:r>
      <w:proofErr w:type="spellStart"/>
      <w:proofErr w:type="gramStart"/>
      <w:r w:rsidR="0056345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The results of the study</w:t>
      </w:r>
      <w:r w:rsidR="00563454" w:rsidRPr="00E02672">
        <w:rPr>
          <w:rFonts w:ascii="Goudy Old Style" w:hAnsi="Goudy Old Style" w:cs="Times New Roman"/>
          <w:sz w:val="24"/>
          <w:szCs w:val="24"/>
        </w:rPr>
        <w:t xml:space="preserve"> found that the orientation of </w:t>
      </w:r>
      <w:proofErr w:type="spellStart"/>
      <w:proofErr w:type="gramStart"/>
      <w:r w:rsidR="0056345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residence to the north or south has meaning for life. The meaning is related to harmony with nature. The harmony is related to livelihood. The environmental road stretches from east to west in the direction of the sun's trajectory, associated with traditional </w:t>
      </w:r>
      <w:proofErr w:type="spellStart"/>
      <w:r w:rsidRPr="00E02672">
        <w:rPr>
          <w:rFonts w:ascii="Goudy Old Style" w:hAnsi="Goudy Old Style" w:cs="Times New Roman"/>
          <w:i/>
          <w:sz w:val="24"/>
          <w:szCs w:val="24"/>
        </w:rPr>
        <w:t>tandur</w:t>
      </w:r>
      <w:proofErr w:type="spellEnd"/>
      <w:r w:rsidRPr="00E02672">
        <w:rPr>
          <w:rFonts w:ascii="Goudy Old Style" w:hAnsi="Goudy Old Style" w:cs="Times New Roman"/>
          <w:sz w:val="24"/>
          <w:szCs w:val="24"/>
        </w:rPr>
        <w:t xml:space="preserve"> (planting) and harvesting activities. Meanwhile, in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it is the path to Nirvana to achieve perfection.</w:t>
      </w:r>
    </w:p>
    <w:p w:rsidR="00E02672" w:rsidRPr="00E02672" w:rsidRDefault="00E02672" w:rsidP="009E22CA">
      <w:pPr>
        <w:spacing w:after="0" w:line="240" w:lineRule="auto"/>
        <w:jc w:val="both"/>
        <w:rPr>
          <w:rFonts w:ascii="Goudy Old Style" w:hAnsi="Goudy Old Style" w:cs="Times New Roman"/>
          <w:sz w:val="24"/>
          <w:szCs w:val="24"/>
        </w:rPr>
      </w:pPr>
    </w:p>
    <w:p w:rsidR="009E22CA" w:rsidRPr="00E02672" w:rsidRDefault="009E22CA" w:rsidP="009E22CA">
      <w:pPr>
        <w:spacing w:after="0" w:line="240" w:lineRule="auto"/>
        <w:jc w:val="both"/>
        <w:rPr>
          <w:rFonts w:ascii="Goudy Old Style" w:hAnsi="Goudy Old Style" w:cs="Times New Roman"/>
          <w:sz w:val="24"/>
          <w:szCs w:val="24"/>
        </w:rPr>
      </w:pPr>
      <w:r w:rsidRPr="00E02672">
        <w:rPr>
          <w:rFonts w:ascii="Goudy Old Style" w:hAnsi="Goudy Old Style" w:cs="Times New Roman"/>
          <w:sz w:val="24"/>
          <w:szCs w:val="24"/>
        </w:rPr>
        <w:t xml:space="preserve">Keywords: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w:t>
      </w:r>
      <w:r w:rsidR="00E02672">
        <w:rPr>
          <w:rFonts w:ascii="Goudy Old Style" w:hAnsi="Goudy Old Style" w:cs="Times New Roman"/>
          <w:sz w:val="24"/>
          <w:szCs w:val="24"/>
        </w:rPr>
        <w:t xml:space="preserve">tion, </w:t>
      </w:r>
      <w:proofErr w:type="spellStart"/>
      <w:r w:rsidR="00E02672">
        <w:rPr>
          <w:rFonts w:ascii="Goudy Old Style" w:hAnsi="Goudy Old Style" w:cs="Times New Roman"/>
          <w:sz w:val="24"/>
          <w:szCs w:val="24"/>
        </w:rPr>
        <w:t>Kalang</w:t>
      </w:r>
      <w:proofErr w:type="spellEnd"/>
      <w:r w:rsidR="00E02672">
        <w:rPr>
          <w:rFonts w:ascii="Goudy Old Style" w:hAnsi="Goudy Old Style" w:cs="Times New Roman"/>
          <w:sz w:val="24"/>
          <w:szCs w:val="24"/>
        </w:rPr>
        <w:t xml:space="preserve"> Cosmology, </w:t>
      </w:r>
      <w:r w:rsidRPr="00E02672">
        <w:rPr>
          <w:rFonts w:ascii="Goudy Old Style" w:hAnsi="Goudy Old Style" w:cs="Times New Roman"/>
          <w:sz w:val="24"/>
          <w:szCs w:val="24"/>
        </w:rPr>
        <w:t>Harmony</w:t>
      </w:r>
      <w:r w:rsidR="00E02672">
        <w:rPr>
          <w:rFonts w:ascii="Goudy Old Style" w:hAnsi="Goudy Old Style" w:cs="Times New Roman"/>
          <w:sz w:val="24"/>
          <w:szCs w:val="24"/>
        </w:rPr>
        <w:t xml:space="preserve"> with Nature</w:t>
      </w:r>
    </w:p>
    <w:p w:rsidR="009E22CA" w:rsidRPr="00E02672" w:rsidRDefault="009E22CA" w:rsidP="009E22CA">
      <w:pPr>
        <w:jc w:val="both"/>
        <w:rPr>
          <w:rFonts w:ascii="Goudy Old Style" w:hAnsi="Goudy Old Style" w:cs="Times New Roman"/>
          <w:b/>
          <w:sz w:val="24"/>
          <w:szCs w:val="24"/>
        </w:rPr>
      </w:pPr>
    </w:p>
    <w:p w:rsidR="009E22CA" w:rsidRPr="00E02672" w:rsidRDefault="009E22CA" w:rsidP="009E22CA">
      <w:pPr>
        <w:jc w:val="both"/>
        <w:rPr>
          <w:rFonts w:ascii="Goudy Old Style" w:hAnsi="Goudy Old Style" w:cs="Times New Roman"/>
          <w:b/>
          <w:sz w:val="24"/>
          <w:szCs w:val="24"/>
        </w:rPr>
      </w:pPr>
    </w:p>
    <w:p w:rsidR="009E22CA" w:rsidRPr="00E02672" w:rsidRDefault="009E22CA" w:rsidP="009E22CA">
      <w:pPr>
        <w:jc w:val="both"/>
        <w:rPr>
          <w:rFonts w:ascii="Goudy Old Style" w:hAnsi="Goudy Old Style" w:cs="Times New Roman"/>
          <w:b/>
          <w:sz w:val="24"/>
          <w:szCs w:val="24"/>
        </w:rPr>
      </w:pPr>
    </w:p>
    <w:p w:rsidR="009E22CA" w:rsidRPr="00E02672" w:rsidRDefault="009E22CA" w:rsidP="009E22CA">
      <w:pPr>
        <w:jc w:val="both"/>
        <w:rPr>
          <w:rFonts w:ascii="Goudy Old Style" w:hAnsi="Goudy Old Style" w:cs="Times New Roman"/>
          <w:b/>
          <w:sz w:val="24"/>
          <w:szCs w:val="24"/>
        </w:rPr>
      </w:pPr>
    </w:p>
    <w:p w:rsidR="009E22CA" w:rsidRPr="00E02672" w:rsidRDefault="009E22CA" w:rsidP="009E22CA">
      <w:pPr>
        <w:jc w:val="both"/>
        <w:rPr>
          <w:rFonts w:ascii="Goudy Old Style" w:hAnsi="Goudy Old Style" w:cs="Times New Roman"/>
          <w:b/>
          <w:sz w:val="24"/>
          <w:szCs w:val="24"/>
        </w:rPr>
      </w:pPr>
    </w:p>
    <w:p w:rsidR="004F5C16" w:rsidRPr="00E02672" w:rsidRDefault="004F5C16" w:rsidP="00563454">
      <w:pPr>
        <w:spacing w:after="0"/>
        <w:jc w:val="both"/>
        <w:rPr>
          <w:rFonts w:ascii="Goudy Old Style" w:hAnsi="Goudy Old Style" w:cs="Times New Roman"/>
          <w:b/>
          <w:sz w:val="24"/>
          <w:szCs w:val="24"/>
        </w:rPr>
      </w:pPr>
      <w:r w:rsidRPr="00E02672">
        <w:rPr>
          <w:rFonts w:ascii="Goudy Old Style" w:hAnsi="Goudy Old Style" w:cs="Times New Roman"/>
          <w:b/>
          <w:sz w:val="24"/>
          <w:szCs w:val="24"/>
        </w:rPr>
        <w:lastRenderedPageBreak/>
        <w:t>Introduction</w:t>
      </w:r>
    </w:p>
    <w:p w:rsidR="00FD1381" w:rsidRPr="00E02672" w:rsidRDefault="004F5C16" w:rsidP="0056345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Cosmology in traditional settings is often associated with rituals performed by the community </w:t>
      </w:r>
      <w:r w:rsidR="001B5537">
        <w:rPr>
          <w:rFonts w:ascii="Goudy Old Style" w:hAnsi="Goudy Old Style" w:cs="Times New Roman"/>
          <w:sz w:val="24"/>
          <w:szCs w:val="24"/>
        </w:rPr>
        <w:fldChar w:fldCharType="begin" w:fldLock="1"/>
      </w:r>
      <w:r w:rsidR="001B5537">
        <w:rPr>
          <w:rFonts w:ascii="Goudy Old Style" w:hAnsi="Goudy Old Style" w:cs="Times New Roman"/>
          <w:sz w:val="24"/>
          <w:szCs w:val="24"/>
        </w:rPr>
        <w:instrText>ADDIN CSL_CITATION {"citationItems":[{"id":"ITEM-1","itemData":{"author":[{"dropping-particle":"","family":"Muhammad Masruri","given":"","non-dropping-particle":"","parse-names":false,"suffix":""}],"container-title":"Jurnal Penelitian","id":"ITEM-1","issue":"No. 2","issued":{"date-parts":[["2013"]]},"title":"Kosmologi Danyang Masyarakat Desa Sekoto dalam Ritual Bersih Desa","type":"article-journal","volume":"Vol. 7,"},"uris":["http://www.mendeley.com/documents/?uuid=deef9b66-e590-4e8d-9fef-3f9717d2705b"]}],"mendeley":{"formattedCitation":"(Muhammad Masruri, 2013)","plainTextFormattedCitation":"(Muhammad Masruri, 2013)","previouslyFormattedCitation":"(Muhammad Masruri, 2013)"},"properties":{"noteIndex":0},"schema":"https://github.com/citation-style-language/schema/raw/master/csl-citation.json"}</w:instrText>
      </w:r>
      <w:r w:rsidR="001B5537">
        <w:rPr>
          <w:rFonts w:ascii="Goudy Old Style" w:hAnsi="Goudy Old Style" w:cs="Times New Roman"/>
          <w:sz w:val="24"/>
          <w:szCs w:val="24"/>
        </w:rPr>
        <w:fldChar w:fldCharType="separate"/>
      </w:r>
      <w:r w:rsidR="001B5537" w:rsidRPr="001B5537">
        <w:rPr>
          <w:rFonts w:ascii="Goudy Old Style" w:hAnsi="Goudy Old Style" w:cs="Times New Roman"/>
          <w:noProof/>
          <w:sz w:val="24"/>
          <w:szCs w:val="24"/>
        </w:rPr>
        <w:t>(Muhammad Masruri, 2013)</w:t>
      </w:r>
      <w:r w:rsidR="001B5537">
        <w:rPr>
          <w:rFonts w:ascii="Goudy Old Style" w:hAnsi="Goudy Old Style" w:cs="Times New Roman"/>
          <w:sz w:val="24"/>
          <w:szCs w:val="24"/>
        </w:rPr>
        <w:fldChar w:fldCharType="end"/>
      </w:r>
      <w:r w:rsidRPr="00E02672">
        <w:rPr>
          <w:rFonts w:ascii="Goudy Old Style" w:hAnsi="Goudy Old Style" w:cs="Times New Roman"/>
          <w:sz w:val="24"/>
          <w:szCs w:val="24"/>
        </w:rPr>
        <w:t>. Cosmology is the force of nature that gives life to traditional life. People's beliefs have a rationale for being oriented in a certain direction in the universe. Cosmological implementation will be seen in the traditional order of life related to the decision to carry out an activity. Activities carried out with the power of cosmology have hope for the life order of traditional societies.</w:t>
      </w:r>
    </w:p>
    <w:p w:rsidR="004F5C16" w:rsidRPr="00E02672" w:rsidRDefault="00A21C95" w:rsidP="0056345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Traditional settlement patterns generally have a certain orientation towards nature. This orientation is passed down by ancestors to the next generation. </w:t>
      </w:r>
      <w:proofErr w:type="gramStart"/>
      <w:r w:rsidRPr="00E02672">
        <w:rPr>
          <w:rFonts w:ascii="Goudy Old Style" w:hAnsi="Goudy Old Style" w:cs="Times New Roman"/>
          <w:sz w:val="24"/>
          <w:szCs w:val="24"/>
        </w:rPr>
        <w:t>Orientation with nature a strength that has been felt from traditional experience.</w:t>
      </w:r>
      <w:proofErr w:type="gramEnd"/>
      <w:r w:rsidRPr="00E02672">
        <w:rPr>
          <w:rFonts w:ascii="Goudy Old Style" w:hAnsi="Goudy Old Style" w:cs="Times New Roman"/>
          <w:sz w:val="24"/>
          <w:szCs w:val="24"/>
        </w:rPr>
        <w:t xml:space="preserve"> The universe was studied by the ancestors to find conformity with activity. The process of finding conformity with nature becomes traditional knowledge that cannot be separated from traditional activities.</w:t>
      </w:r>
    </w:p>
    <w:p w:rsidR="00A21C95" w:rsidRPr="00E02672" w:rsidRDefault="00A21C95" w:rsidP="0056345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Traditional knowledge that connects activities with nature, occurs in the traditional residence of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in Kendal Regency, Central Java. The settlement is known as 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a tradition. This is known by the surrounding community about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However, there is a traditional order of life inherited by the ancestors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r w:rsidRPr="00E02672">
        <w:rPr>
          <w:rFonts w:ascii="Goudy Old Style" w:hAnsi="Goudy Old Style" w:cs="Times New Roman"/>
          <w:i/>
          <w:sz w:val="24"/>
          <w:szCs w:val="24"/>
        </w:rPr>
        <w:t>Wong</w:t>
      </w:r>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one of the Javanese sub-ethnics who carry out traditions according to their ancestral heritage. The ancestors of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are ancestors who carry out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w:t>
      </w:r>
    </w:p>
    <w:p w:rsidR="00A21C95" w:rsidRPr="00E02672" w:rsidRDefault="00A21C95" w:rsidP="0056345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In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activities are carried out to maintain harmony with nature and respect ancestors. Ancestral heritage that has a context with nature can be seen in the pattern of residential space, traditional residential orientation, division of space, function of space and how to construct traditional buildings. Planning for the settlement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begins with the preparation of land that is used for main roads, environmental roads, housing, agricultural land, graves (graves). While knowledge about residential planning is inherited how to build a dwelling, </w:t>
      </w:r>
      <w:proofErr w:type="spellStart"/>
      <w:r w:rsidRPr="00E02672">
        <w:rPr>
          <w:rFonts w:ascii="Goudy Old Style" w:hAnsi="Goudy Old Style" w:cs="Times New Roman"/>
          <w:sz w:val="24"/>
          <w:szCs w:val="24"/>
        </w:rPr>
        <w:t>Limasap</w:t>
      </w:r>
      <w:proofErr w:type="spellEnd"/>
      <w:r w:rsidRPr="00E02672">
        <w:rPr>
          <w:rFonts w:ascii="Goudy Old Style" w:hAnsi="Goudy Old Style" w:cs="Times New Roman"/>
          <w:sz w:val="24"/>
          <w:szCs w:val="24"/>
        </w:rPr>
        <w:t xml:space="preserve"> dwelling, residential spatial planning, space functions and divi</w:t>
      </w:r>
      <w:r w:rsidR="001B5537">
        <w:rPr>
          <w:rFonts w:ascii="Goudy Old Style" w:hAnsi="Goudy Old Style" w:cs="Times New Roman"/>
          <w:sz w:val="24"/>
          <w:szCs w:val="24"/>
        </w:rPr>
        <w:t xml:space="preserve">sion of yard land </w:t>
      </w:r>
      <w:r w:rsidR="001B5537">
        <w:rPr>
          <w:rFonts w:ascii="Goudy Old Style" w:hAnsi="Goudy Old Style" w:cs="Times New Roman"/>
          <w:sz w:val="24"/>
          <w:szCs w:val="24"/>
        </w:rPr>
        <w:fldChar w:fldCharType="begin" w:fldLock="1"/>
      </w:r>
      <w:r w:rsidR="001B5537">
        <w:rPr>
          <w:rFonts w:ascii="Goudy Old Style" w:hAnsi="Goudy Old Style" w:cs="Times New Roman"/>
          <w:sz w:val="24"/>
          <w:szCs w:val="24"/>
        </w:rPr>
        <w:instrText>ADDIN CSL_CITATION {"citationItems":[{"id":"ITEM-1","itemData":{"abstract":"ABSTRACT Javanese traditional architecture has several forms that can be specifically identified from the shape of the roof. This form symbolizes the strata of its owner and has the function of following the traditional activities and domestic activities of its inhabitants. Research on Javanese-Indonesian homes in general has been widely carried out, but specifically for various sub-ethnic groups is still relatively limited, including for the Kalang sub-ethnic. namely a group of people who still adhere to the Kalang tradition which is an acculturation of ancient Javanese culture with Hindu-India. Through ethnographic methods, the physical meaning of the form of the Limasap roof is found, namely five sap (parts), traditional contradictory patterns of the kiwo-tengen (left-right) and the obong (burn) tradition which are still preserved and only carried out in Kalang Village. This research contributes to the preservation of ethnic or sub-ethnic groups in traditional settlements and additional knowledge about traditional Javanese houses in Indonesia.","author":[{"dropping-particle":"","family":"Prabani Setio Hastorahmanto, Sugiono Soetomo","given":"Agung Budi Sardjono","non-dropping-particle":"","parse-names":false,"suffix":""}],"container-title":"International Journal of Scientific &amp; Technology Research","id":"ITEM-1","issue":"Issue 4 April","issued":{"date-parts":[["2020"]]},"title":"Traditional Architecture Of Kalang, Limasap (ETHNOGRAPHIC APPROACH)","type":"article-journal","volume":"Volume 9"},"uris":["http://www.mendeley.com/documents/?uuid=22edd85b-9702-46c9-945d-100da446f862"]}],"mendeley":{"formattedCitation":"(Prabani Setio Hastorahmanto, Sugiono Soetomo, 2020)","manualFormatting":"(Prabani, Sugiono Soetomo, 2020)","plainTextFormattedCitation":"(Prabani Setio Hastorahmanto, Sugiono Soetomo, 2020)","previouslyFormattedCitation":"(Prabani Setio Hastorahmanto, Sugiono Soetomo, 2020)"},"properties":{"noteIndex":0},"schema":"https://github.com/citation-style-language/schema/raw/master/csl-citation.json"}</w:instrText>
      </w:r>
      <w:r w:rsidR="001B5537">
        <w:rPr>
          <w:rFonts w:ascii="Goudy Old Style" w:hAnsi="Goudy Old Style" w:cs="Times New Roman"/>
          <w:sz w:val="24"/>
          <w:szCs w:val="24"/>
        </w:rPr>
        <w:fldChar w:fldCharType="separate"/>
      </w:r>
      <w:r w:rsidR="001B5537">
        <w:rPr>
          <w:rFonts w:ascii="Goudy Old Style" w:hAnsi="Goudy Old Style" w:cs="Times New Roman"/>
          <w:noProof/>
          <w:sz w:val="24"/>
          <w:szCs w:val="24"/>
        </w:rPr>
        <w:t>(Prabani</w:t>
      </w:r>
      <w:r w:rsidR="001B5537" w:rsidRPr="001B5537">
        <w:rPr>
          <w:rFonts w:ascii="Goudy Old Style" w:hAnsi="Goudy Old Style" w:cs="Times New Roman"/>
          <w:noProof/>
          <w:sz w:val="24"/>
          <w:szCs w:val="24"/>
        </w:rPr>
        <w:t>, Sugiono Soetomo, 2020)</w:t>
      </w:r>
      <w:r w:rsidR="001B5537">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A21C95" w:rsidRPr="00E02672" w:rsidRDefault="00A21C95" w:rsidP="0056345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heirs of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are the true descendants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(the name for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people who still carry out their ancestral traditions). </w:t>
      </w:r>
      <w:r w:rsidRPr="00E02672">
        <w:rPr>
          <w:rFonts w:ascii="Goudy Old Style" w:hAnsi="Goudy Old Style" w:cs="Times New Roman"/>
          <w:sz w:val="24"/>
          <w:szCs w:val="24"/>
        </w:rPr>
        <w:lastRenderedPageBreak/>
        <w:t xml:space="preserve">Traditions are carried out individually, in families and in groups. This tradition can only be done in 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is the name for a residential area founded by </w:t>
      </w: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ancestors and still carrying out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The tradition is carried out following the </w:t>
      </w:r>
      <w:proofErr w:type="spellStart"/>
      <w:r w:rsidRPr="00E02672">
        <w:rPr>
          <w:rFonts w:ascii="Goudy Old Style" w:hAnsi="Goudy Old Style" w:cs="Times New Roman"/>
          <w:i/>
          <w:sz w:val="24"/>
          <w:szCs w:val="24"/>
        </w:rPr>
        <w:t>dino</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petungan</w:t>
      </w:r>
      <w:proofErr w:type="spellEnd"/>
      <w:r w:rsidRPr="00E02672">
        <w:rPr>
          <w:rFonts w:ascii="Goudy Old Style" w:hAnsi="Goudy Old Style" w:cs="Times New Roman"/>
          <w:sz w:val="24"/>
          <w:szCs w:val="24"/>
        </w:rPr>
        <w:t xml:space="preserve"> in the Javanese calendar (counting days according to the Javanese calendar). In addition, there are also traditions that are incidental based on </w:t>
      </w:r>
      <w:proofErr w:type="spellStart"/>
      <w:r w:rsidRPr="00E02672">
        <w:rPr>
          <w:rFonts w:ascii="Goudy Old Style" w:hAnsi="Goudy Old Style" w:cs="Times New Roman"/>
          <w:i/>
          <w:sz w:val="24"/>
          <w:szCs w:val="24"/>
        </w:rPr>
        <w:t>dino</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geblak</w:t>
      </w:r>
      <w:proofErr w:type="spellEnd"/>
      <w:r w:rsidRPr="00E02672">
        <w:rPr>
          <w:rFonts w:ascii="Goudy Old Style" w:hAnsi="Goudy Old Style" w:cs="Times New Roman"/>
          <w:sz w:val="24"/>
          <w:szCs w:val="24"/>
        </w:rPr>
        <w:t xml:space="preserve"> or </w:t>
      </w:r>
      <w:proofErr w:type="spellStart"/>
      <w:r w:rsidRPr="00E02672">
        <w:rPr>
          <w:rFonts w:ascii="Goudy Old Style" w:hAnsi="Goudy Old Style" w:cs="Times New Roman"/>
          <w:i/>
          <w:sz w:val="24"/>
          <w:szCs w:val="24"/>
        </w:rPr>
        <w:t>dino</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sedo</w:t>
      </w:r>
      <w:proofErr w:type="spellEnd"/>
      <w:r w:rsidRPr="00E02672">
        <w:rPr>
          <w:rFonts w:ascii="Goudy Old Style" w:hAnsi="Goudy Old Style" w:cs="Times New Roman"/>
          <w:sz w:val="24"/>
          <w:szCs w:val="24"/>
        </w:rPr>
        <w:t xml:space="preserve"> (day of death) of family members. As a true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carrying out traditions is an obligation for those who still live in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The tradition that is carried out regularly is the </w:t>
      </w:r>
      <w:proofErr w:type="spellStart"/>
      <w:r w:rsidRPr="00E02672">
        <w:rPr>
          <w:rFonts w:ascii="Goudy Old Style" w:hAnsi="Goudy Old Style" w:cs="Times New Roman"/>
          <w:i/>
          <w:sz w:val="24"/>
          <w:szCs w:val="24"/>
        </w:rPr>
        <w:t>Ewuh</w:t>
      </w:r>
      <w:proofErr w:type="spellEnd"/>
      <w:r w:rsidRPr="00E02672">
        <w:rPr>
          <w:rFonts w:ascii="Goudy Old Style" w:hAnsi="Goudy Old Style" w:cs="Times New Roman"/>
          <w:sz w:val="24"/>
          <w:szCs w:val="24"/>
        </w:rPr>
        <w:t xml:space="preserve"> tradition, the </w:t>
      </w:r>
      <w:proofErr w:type="spellStart"/>
      <w:r w:rsidRPr="00E02672">
        <w:rPr>
          <w:rFonts w:ascii="Goudy Old Style" w:hAnsi="Goudy Old Style" w:cs="Times New Roman"/>
          <w:i/>
          <w:sz w:val="24"/>
          <w:szCs w:val="24"/>
        </w:rPr>
        <w:t>Sadran</w:t>
      </w:r>
      <w:proofErr w:type="spellEnd"/>
      <w:r w:rsidRPr="00E02672">
        <w:rPr>
          <w:rFonts w:ascii="Goudy Old Style" w:hAnsi="Goudy Old Style" w:cs="Times New Roman"/>
          <w:sz w:val="24"/>
          <w:szCs w:val="24"/>
        </w:rPr>
        <w:t xml:space="preserve"> tradition </w:t>
      </w:r>
      <w:r w:rsidR="001B5537">
        <w:rPr>
          <w:rFonts w:ascii="Goudy Old Style" w:hAnsi="Goudy Old Style" w:cs="Times New Roman"/>
          <w:sz w:val="24"/>
          <w:szCs w:val="24"/>
        </w:rPr>
        <w:fldChar w:fldCharType="begin" w:fldLock="1"/>
      </w:r>
      <w:r w:rsidR="001B5537">
        <w:rPr>
          <w:rFonts w:ascii="Goudy Old Style" w:hAnsi="Goudy Old Style" w:cs="Times New Roman"/>
          <w:sz w:val="24"/>
          <w:szCs w:val="24"/>
        </w:rPr>
        <w:instrText>ADDIN CSL_CITATION {"citationItems":[{"id":"ITEM-1","itemData":{"abstract":"Pemerintah Desa Lumansari, 2016, https://desalumansari.blogspot.co.id/2016/01/sejarah-desa-lumansari.html","author":[{"dropping-particle":"","family":"Pemerintah Desa Lumansari","given":"","non-dropping-particle":"","parse-names":false,"suffix":""}],"id":"ITEM-1","issued":{"date-parts":[["2016"]]},"page":"https://desalumansari.blogspot.co.id/2016/01","title":"sejarah-desa-lumansari","type":"article"},"uris":["http://www.mendeley.com/documents/?uuid=b98ec649-e184-44d2-be58-ded7e64f195a"]}],"mendeley":{"formattedCitation":"(Pemerintah Desa Lumansari, 2016)","plainTextFormattedCitation":"(Pemerintah Desa Lumansari, 2016)","previouslyFormattedCitation":"(Pemerintah Desa Lumansari, 2016)"},"properties":{"noteIndex":0},"schema":"https://github.com/citation-style-language/schema/raw/master/csl-citation.json"}</w:instrText>
      </w:r>
      <w:r w:rsidR="001B5537">
        <w:rPr>
          <w:rFonts w:ascii="Goudy Old Style" w:hAnsi="Goudy Old Style" w:cs="Times New Roman"/>
          <w:sz w:val="24"/>
          <w:szCs w:val="24"/>
        </w:rPr>
        <w:fldChar w:fldCharType="separate"/>
      </w:r>
      <w:r w:rsidR="001B5537" w:rsidRPr="001B5537">
        <w:rPr>
          <w:rFonts w:ascii="Goudy Old Style" w:hAnsi="Goudy Old Style" w:cs="Times New Roman"/>
          <w:noProof/>
          <w:sz w:val="24"/>
          <w:szCs w:val="24"/>
        </w:rPr>
        <w:t>(Pemerintah Desa Lumansari, 2016)</w:t>
      </w:r>
      <w:r w:rsidR="001B5537">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A21C95" w:rsidRPr="00E02672" w:rsidRDefault="00A21C95" w:rsidP="0056345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was passed down in 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which was built by the ancestors, is the beginning of the formation of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settlement that currently exists.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which is seen currently has a residential orientation towards North and South. This residential orientation was also found in the same era as the era of the Hindu </w:t>
      </w:r>
      <w:proofErr w:type="spellStart"/>
      <w:r w:rsidRPr="00E02672">
        <w:rPr>
          <w:rFonts w:ascii="Goudy Old Style" w:hAnsi="Goudy Old Style" w:cs="Times New Roman"/>
          <w:sz w:val="24"/>
          <w:szCs w:val="24"/>
        </w:rPr>
        <w:t>Mataram</w:t>
      </w:r>
      <w:proofErr w:type="spellEnd"/>
      <w:r w:rsidRPr="00E02672">
        <w:rPr>
          <w:rFonts w:ascii="Goudy Old Style" w:hAnsi="Goudy Old Style" w:cs="Times New Roman"/>
          <w:sz w:val="24"/>
          <w:szCs w:val="24"/>
        </w:rPr>
        <w:t xml:space="preserve"> kingdom, Islamic </w:t>
      </w:r>
      <w:proofErr w:type="spellStart"/>
      <w:r w:rsidRPr="00E02672">
        <w:rPr>
          <w:rFonts w:ascii="Goudy Old Style" w:hAnsi="Goudy Old Style" w:cs="Times New Roman"/>
          <w:sz w:val="24"/>
          <w:szCs w:val="24"/>
        </w:rPr>
        <w:t>Mataram</w:t>
      </w:r>
      <w:proofErr w:type="spellEnd"/>
      <w:r w:rsidRPr="00E02672">
        <w:rPr>
          <w:rFonts w:ascii="Goudy Old Style" w:hAnsi="Goudy Old Style" w:cs="Times New Roman"/>
          <w:sz w:val="24"/>
          <w:szCs w:val="24"/>
        </w:rPr>
        <w:t xml:space="preserve">, to the </w:t>
      </w:r>
      <w:proofErr w:type="spellStart"/>
      <w:r w:rsidRPr="00E02672">
        <w:rPr>
          <w:rFonts w:ascii="Goudy Old Style" w:hAnsi="Goudy Old Style" w:cs="Times New Roman"/>
          <w:sz w:val="24"/>
          <w:szCs w:val="24"/>
        </w:rPr>
        <w:t>Ngayogyakarta</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Hadiningrat</w:t>
      </w:r>
      <w:proofErr w:type="spellEnd"/>
      <w:r w:rsidRPr="00E02672">
        <w:rPr>
          <w:rFonts w:ascii="Goudy Old Style" w:hAnsi="Goudy Old Style" w:cs="Times New Roman"/>
          <w:sz w:val="24"/>
          <w:szCs w:val="24"/>
        </w:rPr>
        <w:t xml:space="preserve"> Palace </w:t>
      </w:r>
      <w:r w:rsidR="001B5537">
        <w:rPr>
          <w:rFonts w:ascii="Goudy Old Style" w:hAnsi="Goudy Old Style" w:cs="Times New Roman"/>
          <w:sz w:val="24"/>
          <w:szCs w:val="24"/>
        </w:rPr>
        <w:fldChar w:fldCharType="begin" w:fldLock="1"/>
      </w:r>
      <w:r w:rsidR="001B5537">
        <w:rPr>
          <w:rFonts w:ascii="Goudy Old Style" w:hAnsi="Goudy Old Style" w:cs="Times New Roman"/>
          <w:sz w:val="24"/>
          <w:szCs w:val="24"/>
        </w:rPr>
        <w:instrText>ADDIN CSL_CITATION {"citationItems":[{"id":"ITEM-1","itemData":{"abstract":"Kota Surakarta berawal terbentuk seiring dengan berdirinya kerajaan Mataram Islam, yang mengalami perpindahan dari Kartasura. Struktur inti kota Surakarta, berupa Kraton, Alunalun dan Masjid. Struktur kota semacam ini, merupakan prototype kota kerajaan Mataram Islam. Keberadaan Masjid memiliki makna simbol bahwa raja selain menjadi pemimpin (pusat orientasi) budaya, juga pemimpin keagamaan. Bentuk masjid Agung Surakarta meniru bangunan masjid Demak, sebagai simbol kedudukan raja yang setara sebagai pusat orientasi keagamaan tersebut. Masjid Agung Surakarta dalam struktur kota, terkait secara diakronik dalam perkembangan unsur-unsur kota lain, mewarnai pola tata ruang kota. Terjadi poros Timur-Barat, membentang antara Kampung arab, masjid Agung, hingga Laweyan, secara sinkronik cukup kuat mewarnai kultur ke-Islaman. Keberadaan masjid Agung Surakarta dalam struktur kota kerajaan Mataram Islam, dikaji dalam pendekatan diakronik-sinkronik terhadap unsur-unsur kota lainnya. Masing-masing unsur, signifikan mempengaruhi berdirinya fasilitas-fasilitas dan kawasan baru, sebagai unsur-unsur kota. Penggambaran masjid Agung dalam konteks struktur kota Surakarta, dilihat secara morfologis pembentukan, dalam interrelasi unsur-unsur kota lainnya. Telaah morfologis tersebut, dilakukan dengan pendekatan interpretasi artefak fisik (arsitektural), mengkaitkan latar sejarah pembentukan kota Surakarta beserta unsur-unsur kotanya. Sebagai temuan, masjid Agung Surakarta ternyata menjadi penyebab terjadinya poros Timur – Barat, yang seolah membelah kota Surakarta. Poros tersebut selanjutnya menjadi ciri yang berlatar keIslaman. Disisi lain, unsur-unsur kota yang berlatar budaya Jawa, tersusun dalam poros Utara-Selatan, mulai Pasar Gede, Kraton, hingga Pasar Gading.","author":[{"dropping-particle":"","family":"Junianto","given":"","non-dropping-particle":"","parse-names":false,"suffix":""}],"container-title":"Seminar Nasional Arsitektur Islam 2","id":"ITEM-1","issued":{"date-parts":[["2012"]]},"title":"POLA STRUKTUR KOTA SURAKARTA DALAM LINGKUP PENGARUH PEMBANGUNAN MASJID AGUNG PADA MASA KERAJAAN MATARAM ISLAM","type":"article-journal","volume":"2"},"uris":["http://www.mendeley.com/documents/?uuid=5370394d-bf20-4bff-85dd-3717c47fdf89"]}],"mendeley":{"formattedCitation":"(Junianto, 2012)","plainTextFormattedCitation":"(Junianto, 2012)","previouslyFormattedCitation":"(Junianto, 2012)"},"properties":{"noteIndex":0},"schema":"https://github.com/citation-style-language/schema/raw/master/csl-citation.json"}</w:instrText>
      </w:r>
      <w:r w:rsidR="001B5537">
        <w:rPr>
          <w:rFonts w:ascii="Goudy Old Style" w:hAnsi="Goudy Old Style" w:cs="Times New Roman"/>
          <w:sz w:val="24"/>
          <w:szCs w:val="24"/>
        </w:rPr>
        <w:fldChar w:fldCharType="separate"/>
      </w:r>
      <w:r w:rsidR="001B5537" w:rsidRPr="001B5537">
        <w:rPr>
          <w:rFonts w:ascii="Goudy Old Style" w:hAnsi="Goudy Old Style" w:cs="Times New Roman"/>
          <w:noProof/>
          <w:sz w:val="24"/>
          <w:szCs w:val="24"/>
        </w:rPr>
        <w:t>(Junianto, 2012)</w:t>
      </w:r>
      <w:r w:rsidR="001B5537">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A21C95" w:rsidRPr="00E02672" w:rsidRDefault="00A21C95" w:rsidP="00563454">
      <w:pPr>
        <w:spacing w:after="0"/>
        <w:ind w:firstLine="720"/>
        <w:jc w:val="both"/>
        <w:rPr>
          <w:rFonts w:ascii="Goudy Old Style" w:hAnsi="Goudy Old Style" w:cs="Times New Roman"/>
          <w:sz w:val="24"/>
          <w:szCs w:val="24"/>
        </w:rPr>
      </w:pP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has the main village road that runs north and south, while the neighborhood road crosses east and west. The yard as a residence is located on the north and south sides of the neighborhood road. The division of the yard in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is divided into three zones, namely 1)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yard (front yard); 2) </w:t>
      </w:r>
      <w:proofErr w:type="spellStart"/>
      <w:r w:rsidRPr="00E02672">
        <w:rPr>
          <w:rFonts w:ascii="Goudy Old Style" w:hAnsi="Goudy Old Style" w:cs="Times New Roman"/>
          <w:i/>
          <w:sz w:val="24"/>
          <w:szCs w:val="24"/>
        </w:rPr>
        <w:t>Omah</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Limasap</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Limasap's</w:t>
      </w:r>
      <w:proofErr w:type="spellEnd"/>
      <w:r w:rsidRPr="00E02672">
        <w:rPr>
          <w:rFonts w:ascii="Goudy Old Style" w:hAnsi="Goudy Old Style" w:cs="Times New Roman"/>
          <w:sz w:val="24"/>
          <w:szCs w:val="24"/>
        </w:rPr>
        <w:t xml:space="preserve"> house); 3) </w:t>
      </w:r>
      <w:proofErr w:type="spellStart"/>
      <w:r w:rsidRPr="00E02672">
        <w:rPr>
          <w:rFonts w:ascii="Goudy Old Style" w:hAnsi="Goudy Old Style" w:cs="Times New Roman"/>
          <w:i/>
          <w:sz w:val="24"/>
          <w:szCs w:val="24"/>
        </w:rPr>
        <w:t>Wingking</w:t>
      </w:r>
      <w:proofErr w:type="spellEnd"/>
      <w:r w:rsidRPr="00E02672">
        <w:rPr>
          <w:rFonts w:ascii="Goudy Old Style" w:hAnsi="Goudy Old Style" w:cs="Times New Roman"/>
          <w:i/>
          <w:sz w:val="24"/>
          <w:szCs w:val="24"/>
        </w:rPr>
        <w:t xml:space="preserve"> </w:t>
      </w:r>
      <w:r w:rsidRPr="00E02672">
        <w:rPr>
          <w:rFonts w:ascii="Goudy Old Style" w:hAnsi="Goudy Old Style" w:cs="Times New Roman"/>
          <w:sz w:val="24"/>
          <w:szCs w:val="24"/>
        </w:rPr>
        <w:t xml:space="preserve">yard (back yard). </w:t>
      </w:r>
      <w:proofErr w:type="spellStart"/>
      <w:r w:rsidRPr="00E02672">
        <w:rPr>
          <w:rFonts w:ascii="Goudy Old Style" w:hAnsi="Goudy Old Style" w:cs="Times New Roman"/>
          <w:sz w:val="24"/>
          <w:szCs w:val="24"/>
        </w:rPr>
        <w:t>Omah</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Limasap</w:t>
      </w:r>
      <w:proofErr w:type="spellEnd"/>
      <w:r w:rsidRPr="00E02672">
        <w:rPr>
          <w:rFonts w:ascii="Goudy Old Style" w:hAnsi="Goudy Old Style" w:cs="Times New Roman"/>
          <w:sz w:val="24"/>
          <w:szCs w:val="24"/>
        </w:rPr>
        <w:t xml:space="preserve"> has a building orientation towards the North or towards the South.</w:t>
      </w:r>
    </w:p>
    <w:p w:rsidR="00A21C95" w:rsidRPr="00E02672" w:rsidRDefault="00A21C95" w:rsidP="00563454">
      <w:pPr>
        <w:spacing w:after="0"/>
        <w:ind w:firstLine="720"/>
        <w:jc w:val="both"/>
        <w:rPr>
          <w:rFonts w:ascii="Goudy Old Style" w:hAnsi="Goudy Old Style" w:cs="Times New Roman"/>
          <w:sz w:val="24"/>
          <w:szCs w:val="24"/>
        </w:rPr>
      </w:pP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yard is an open space at the very front, located adjacent to the neighborhood road. Overall, the yard or residential land is used as a place to carry out traditions. The arrangement of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settlement is not something that just happens, but has been planned by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ancestors. </w:t>
      </w:r>
      <w:proofErr w:type="spellStart"/>
      <w:r w:rsidRPr="00E02672">
        <w:rPr>
          <w:rFonts w:ascii="Goudy Old Style" w:hAnsi="Goudy Old Style" w:cs="Times New Roman"/>
          <w:i/>
          <w:sz w:val="24"/>
          <w:szCs w:val="24"/>
        </w:rPr>
        <w:t>Ngajeng's</w:t>
      </w:r>
      <w:proofErr w:type="spellEnd"/>
      <w:r w:rsidRPr="00E02672">
        <w:rPr>
          <w:rFonts w:ascii="Goudy Old Style" w:hAnsi="Goudy Old Style" w:cs="Times New Roman"/>
          <w:sz w:val="24"/>
          <w:szCs w:val="24"/>
        </w:rPr>
        <w:t xml:space="preserve"> yard does not have a massive boundary that distinguishes land ownership. This becomes something interesting when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carry out the tradition. If viewed from the traditional activities related to the use of the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yard, it can be divided into three, namely: 1) Social Activities, these activities are related to activities related to the community between residents. This social activity will involve some of the neighbor's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i/>
          <w:sz w:val="24"/>
          <w:szCs w:val="24"/>
        </w:rPr>
        <w:t xml:space="preserve"> </w:t>
      </w:r>
      <w:r w:rsidRPr="00E02672">
        <w:rPr>
          <w:rFonts w:ascii="Goudy Old Style" w:hAnsi="Goudy Old Style" w:cs="Times New Roman"/>
          <w:sz w:val="24"/>
          <w:szCs w:val="24"/>
        </w:rPr>
        <w:t xml:space="preserve">yards; 2) Tradition Activities, are activities that are periodically and incidentally carried </w:t>
      </w:r>
      <w:r w:rsidRPr="00E02672">
        <w:rPr>
          <w:rFonts w:ascii="Goudy Old Style" w:hAnsi="Goudy Old Style" w:cs="Times New Roman"/>
          <w:sz w:val="24"/>
          <w:szCs w:val="24"/>
        </w:rPr>
        <w:lastRenderedPageBreak/>
        <w:t xml:space="preserve">out by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involving the neighbor's </w:t>
      </w:r>
      <w:proofErr w:type="spellStart"/>
      <w:r w:rsidRPr="00E02672">
        <w:rPr>
          <w:rFonts w:ascii="Goudy Old Style" w:hAnsi="Goudy Old Style" w:cs="Times New Roman"/>
          <w:i/>
          <w:sz w:val="24"/>
          <w:szCs w:val="24"/>
        </w:rPr>
        <w:t>Ngajeng</w:t>
      </w:r>
      <w:proofErr w:type="spellEnd"/>
      <w:r w:rsidRPr="00E02672">
        <w:rPr>
          <w:rFonts w:ascii="Goudy Old Style" w:hAnsi="Goudy Old Style" w:cs="Times New Roman"/>
          <w:sz w:val="24"/>
          <w:szCs w:val="24"/>
        </w:rPr>
        <w:t xml:space="preserve"> yard.</w:t>
      </w:r>
      <w:r w:rsidR="00563454" w:rsidRPr="00E02672">
        <w:rPr>
          <w:rFonts w:ascii="Goudy Old Style" w:hAnsi="Goudy Old Style" w:cs="Times New Roman"/>
          <w:sz w:val="24"/>
          <w:szCs w:val="24"/>
        </w:rPr>
        <w:t xml:space="preserve"> These traditions include: the </w:t>
      </w:r>
      <w:proofErr w:type="spellStart"/>
      <w:r w:rsidR="00563454" w:rsidRPr="00E02672">
        <w:rPr>
          <w:rFonts w:ascii="Goudy Old Style" w:hAnsi="Goudy Old Style" w:cs="Times New Roman"/>
          <w:i/>
          <w:sz w:val="24"/>
          <w:szCs w:val="24"/>
        </w:rPr>
        <w:t>O</w:t>
      </w:r>
      <w:r w:rsidRPr="00E02672">
        <w:rPr>
          <w:rFonts w:ascii="Goudy Old Style" w:hAnsi="Goudy Old Style" w:cs="Times New Roman"/>
          <w:i/>
          <w:sz w:val="24"/>
          <w:szCs w:val="24"/>
        </w:rPr>
        <w:t>bong</w:t>
      </w:r>
      <w:proofErr w:type="spellEnd"/>
      <w:r w:rsidRPr="00E02672">
        <w:rPr>
          <w:rFonts w:ascii="Goudy Old Style" w:hAnsi="Goudy Old Style" w:cs="Times New Roman"/>
          <w:sz w:val="24"/>
          <w:szCs w:val="24"/>
        </w:rPr>
        <w:t xml:space="preserve"> tradition, the son-in-law tradition, the </w:t>
      </w:r>
      <w:proofErr w:type="spellStart"/>
      <w:r w:rsidRPr="00E02672">
        <w:rPr>
          <w:rFonts w:ascii="Goudy Old Style" w:hAnsi="Goudy Old Style" w:cs="Times New Roman"/>
          <w:sz w:val="24"/>
          <w:szCs w:val="24"/>
        </w:rPr>
        <w:t>salametan</w:t>
      </w:r>
      <w:proofErr w:type="spellEnd"/>
      <w:r w:rsidRPr="00E02672">
        <w:rPr>
          <w:rFonts w:ascii="Goudy Old Style" w:hAnsi="Goudy Old Style" w:cs="Times New Roman"/>
          <w:sz w:val="24"/>
          <w:szCs w:val="24"/>
        </w:rPr>
        <w:t xml:space="preserve"> tradition; 3) Agricultural Tradition, is an activity carried out by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related to livelihood as a farmer.</w:t>
      </w:r>
      <w:r w:rsidR="00736B6B" w:rsidRPr="00E02672">
        <w:rPr>
          <w:rFonts w:ascii="Goudy Old Style" w:hAnsi="Goudy Old Style" w:cs="Times New Roman"/>
          <w:sz w:val="24"/>
          <w:szCs w:val="24"/>
        </w:rPr>
        <w:t xml:space="preserve">  </w:t>
      </w:r>
      <w:r w:rsidR="00736B6B" w:rsidRPr="00E02672">
        <w:rPr>
          <w:rFonts w:ascii="Goudy Old Style" w:hAnsi="Goudy Old Style" w:cs="Times New Roman"/>
          <w:i/>
          <w:sz w:val="24"/>
          <w:szCs w:val="24"/>
        </w:rPr>
        <w:t>Wong</w:t>
      </w:r>
      <w:r w:rsidR="00736B6B" w:rsidRPr="00E02672">
        <w:rPr>
          <w:rFonts w:ascii="Goudy Old Style" w:hAnsi="Goudy Old Style" w:cs="Times New Roman"/>
          <w:sz w:val="24"/>
          <w:szCs w:val="24"/>
        </w:rPr>
        <w:t xml:space="preserve"> </w:t>
      </w:r>
      <w:proofErr w:type="spellStart"/>
      <w:r w:rsidR="00736B6B" w:rsidRPr="00E02672">
        <w:rPr>
          <w:rFonts w:ascii="Goudy Old Style" w:hAnsi="Goudy Old Style" w:cs="Times New Roman"/>
          <w:sz w:val="24"/>
          <w:szCs w:val="24"/>
        </w:rPr>
        <w:t>Kalang</w:t>
      </w:r>
      <w:proofErr w:type="spellEnd"/>
      <w:r w:rsidR="00736B6B" w:rsidRPr="00E02672">
        <w:rPr>
          <w:rFonts w:ascii="Goudy Old Style" w:hAnsi="Goudy Old Style" w:cs="Times New Roman"/>
          <w:sz w:val="24"/>
          <w:szCs w:val="24"/>
        </w:rPr>
        <w:t xml:space="preserve"> carries out the tradition of </w:t>
      </w:r>
      <w:proofErr w:type="spellStart"/>
      <w:r w:rsidR="00736B6B" w:rsidRPr="00E02672">
        <w:rPr>
          <w:rFonts w:ascii="Goudy Old Style" w:hAnsi="Goudy Old Style" w:cs="Times New Roman"/>
          <w:i/>
          <w:sz w:val="24"/>
          <w:szCs w:val="24"/>
        </w:rPr>
        <w:t>tandur</w:t>
      </w:r>
      <w:proofErr w:type="spellEnd"/>
      <w:r w:rsidR="00736B6B" w:rsidRPr="00E02672">
        <w:rPr>
          <w:rFonts w:ascii="Goudy Old Style" w:hAnsi="Goudy Old Style" w:cs="Times New Roman"/>
          <w:sz w:val="24"/>
          <w:szCs w:val="24"/>
        </w:rPr>
        <w:t xml:space="preserve"> (planting) and harvesting (agricultural products).</w:t>
      </w:r>
    </w:p>
    <w:p w:rsidR="00736B6B" w:rsidRPr="00E02672" w:rsidRDefault="00736B6B" w:rsidP="00563454">
      <w:pPr>
        <w:spacing w:after="0"/>
        <w:ind w:firstLine="720"/>
        <w:jc w:val="both"/>
        <w:rPr>
          <w:rFonts w:ascii="Goudy Old Style" w:hAnsi="Goudy Old Style" w:cs="Times New Roman"/>
          <w:sz w:val="24"/>
          <w:szCs w:val="24"/>
        </w:rPr>
      </w:pPr>
    </w:p>
    <w:p w:rsidR="00E57ED1" w:rsidRPr="00E02672" w:rsidRDefault="00E57ED1" w:rsidP="0080420F">
      <w:pPr>
        <w:spacing w:after="0"/>
        <w:jc w:val="both"/>
        <w:rPr>
          <w:rFonts w:ascii="Goudy Old Style" w:hAnsi="Goudy Old Style" w:cs="Times New Roman"/>
          <w:b/>
          <w:sz w:val="24"/>
          <w:szCs w:val="24"/>
        </w:rPr>
      </w:pPr>
      <w:r w:rsidRPr="00E02672">
        <w:rPr>
          <w:rFonts w:ascii="Goudy Old Style" w:hAnsi="Goudy Old Style" w:cs="Times New Roman"/>
          <w:b/>
          <w:i/>
          <w:sz w:val="24"/>
          <w:szCs w:val="24"/>
        </w:rPr>
        <w:t>Wong</w:t>
      </w:r>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Kalang's</w:t>
      </w:r>
      <w:proofErr w:type="spellEnd"/>
      <w:r w:rsidRPr="00E02672">
        <w:rPr>
          <w:rFonts w:ascii="Goudy Old Style" w:hAnsi="Goudy Old Style" w:cs="Times New Roman"/>
          <w:b/>
          <w:sz w:val="24"/>
          <w:szCs w:val="24"/>
        </w:rPr>
        <w:t xml:space="preserve"> Proximity to His Ethnicity</w:t>
      </w:r>
    </w:p>
    <w:p w:rsidR="00E57ED1" w:rsidRPr="00E02672" w:rsidRDefault="00E57ED1" w:rsidP="0080420F">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life of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known to have existed since the 8th century which is written in the </w:t>
      </w:r>
      <w:proofErr w:type="spellStart"/>
      <w:r w:rsidRPr="00E02672">
        <w:rPr>
          <w:rFonts w:ascii="Goudy Old Style" w:hAnsi="Goudy Old Style" w:cs="Times New Roman"/>
          <w:sz w:val="24"/>
          <w:szCs w:val="24"/>
        </w:rPr>
        <w:t>Harinjing</w:t>
      </w:r>
      <w:proofErr w:type="spellEnd"/>
      <w:r w:rsidRPr="00E02672">
        <w:rPr>
          <w:rFonts w:ascii="Goudy Old Style" w:hAnsi="Goudy Old Style" w:cs="Times New Roman"/>
          <w:sz w:val="24"/>
          <w:szCs w:val="24"/>
        </w:rPr>
        <w:t xml:space="preserve"> inscription (804 AD)</w:t>
      </w:r>
      <w:r w:rsidR="001B5537">
        <w:rPr>
          <w:rFonts w:ascii="Goudy Old Style" w:hAnsi="Goudy Old Style" w:cs="Times New Roman"/>
          <w:sz w:val="24"/>
          <w:szCs w:val="24"/>
        </w:rPr>
        <w:t xml:space="preserve"> </w:t>
      </w:r>
      <w:r w:rsidR="001B5537">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{"citationItems":[{"id":"ITEM-1","itemData":{"abstract":"Dalam masyarakat Jawa dikenal sekelompok penduduk yang disebut 'Wong Kalang' (Orang Kalang). Orang Kalang banyak yang menjadi pedagang kayu atau petani sukses, sehingga mereka hidup berkecukupan. Orang Kalang mendiami beberapa kota dan daerah tertentu, seperti Tegal Gendu (Kata Gede) Yogyakarta, Petanahan dan Ambal di Kebumen, Pekalongan, Semarang, Walikukun, Madiun, Tulungagung, Surabaya, dan di daerah Banyuwangi.","author":[{"dropping-particle":"","family":"Hari Lelono","given":"","non-dropping-particle":"","parse-names":false,"suffix":""}],"container-title":"Berkala Arkeologi","id":"ITEM-1","issue":"(1)","issued":{"date-parts":[["1989"]]},"page":"1-9.","title":"Upacara Kalang Obong (Suatu Tinjauan Etno-Arkeologi)","type":"article-journal","volume":"10"},"uris":["http://www.mendeley.com/documents/?uuid=d341cfdb-eacc-4505-a3b5-94acf4e9a3f9"]}],"mendeley":{"formattedCitation":"(Hari Lelono, 1989)","plainTextFormattedCitation":"(Hari Lelono, 1989)","previouslyFormattedCitation":"(Hari Lelono, 1989)"},"properties":{"noteIndex":0},"schema":"https://github.com/citation-style-language/schema/raw/master/csl-citation.json"}</w:instrText>
      </w:r>
      <w:r w:rsidR="001B5537">
        <w:rPr>
          <w:rFonts w:ascii="Goudy Old Style" w:hAnsi="Goudy Old Style" w:cs="Times New Roman"/>
          <w:sz w:val="24"/>
          <w:szCs w:val="24"/>
        </w:rPr>
        <w:fldChar w:fldCharType="separate"/>
      </w:r>
      <w:r w:rsidR="001B5537" w:rsidRPr="001B5537">
        <w:rPr>
          <w:rFonts w:ascii="Goudy Old Style" w:hAnsi="Goudy Old Style" w:cs="Times New Roman"/>
          <w:noProof/>
          <w:sz w:val="24"/>
          <w:szCs w:val="24"/>
        </w:rPr>
        <w:t>(Hari Lelono, 1989)</w:t>
      </w:r>
      <w:r w:rsidR="001B5537">
        <w:rPr>
          <w:rFonts w:ascii="Goudy Old Style" w:hAnsi="Goudy Old Style" w:cs="Times New Roman"/>
          <w:sz w:val="24"/>
          <w:szCs w:val="24"/>
        </w:rPr>
        <w:fldChar w:fldCharType="end"/>
      </w:r>
      <w:r w:rsidRPr="00E02672">
        <w:rPr>
          <w:rFonts w:ascii="Goudy Old Style" w:hAnsi="Goudy Old Style" w:cs="Times New Roman"/>
          <w:sz w:val="24"/>
          <w:szCs w:val="24"/>
        </w:rPr>
        <w:t xml:space="preserve">. The life of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recorded in history during the reigns of the Hindu </w:t>
      </w:r>
      <w:proofErr w:type="spellStart"/>
      <w:r w:rsidRPr="00E02672">
        <w:rPr>
          <w:rFonts w:ascii="Goudy Old Style" w:hAnsi="Goudy Old Style" w:cs="Times New Roman"/>
          <w:sz w:val="24"/>
          <w:szCs w:val="24"/>
        </w:rPr>
        <w:t>Mataram</w:t>
      </w:r>
      <w:proofErr w:type="spellEnd"/>
      <w:r w:rsidRPr="00E02672">
        <w:rPr>
          <w:rFonts w:ascii="Goudy Old Style" w:hAnsi="Goudy Old Style" w:cs="Times New Roman"/>
          <w:sz w:val="24"/>
          <w:szCs w:val="24"/>
        </w:rPr>
        <w:t xml:space="preserve"> Kingdom (732 AD), the </w:t>
      </w:r>
      <w:proofErr w:type="spellStart"/>
      <w:r w:rsidRPr="00E02672">
        <w:rPr>
          <w:rFonts w:ascii="Goudy Old Style" w:hAnsi="Goudy Old Style" w:cs="Times New Roman"/>
          <w:sz w:val="24"/>
          <w:szCs w:val="24"/>
        </w:rPr>
        <w:t>Majapahit</w:t>
      </w:r>
      <w:proofErr w:type="spellEnd"/>
      <w:r w:rsidRPr="00E02672">
        <w:rPr>
          <w:rFonts w:ascii="Goudy Old Style" w:hAnsi="Goudy Old Style" w:cs="Times New Roman"/>
          <w:sz w:val="24"/>
          <w:szCs w:val="24"/>
        </w:rPr>
        <w:t xml:space="preserve"> Kingdom (1292 AD), the Islamic </w:t>
      </w:r>
      <w:proofErr w:type="spellStart"/>
      <w:r w:rsidRPr="00E02672">
        <w:rPr>
          <w:rFonts w:ascii="Goudy Old Style" w:hAnsi="Goudy Old Style" w:cs="Times New Roman"/>
          <w:sz w:val="24"/>
          <w:szCs w:val="24"/>
        </w:rPr>
        <w:t>Mataram</w:t>
      </w:r>
      <w:proofErr w:type="spellEnd"/>
      <w:r w:rsidRPr="00E02672">
        <w:rPr>
          <w:rFonts w:ascii="Goudy Old Style" w:hAnsi="Goudy Old Style" w:cs="Times New Roman"/>
          <w:sz w:val="24"/>
          <w:szCs w:val="24"/>
        </w:rPr>
        <w:t xml:space="preserve"> Kingdom (17 AD). In the Islamic </w:t>
      </w:r>
      <w:proofErr w:type="spellStart"/>
      <w:r w:rsidRPr="00E02672">
        <w:rPr>
          <w:rFonts w:ascii="Goudy Old Style" w:hAnsi="Goudy Old Style" w:cs="Times New Roman"/>
          <w:sz w:val="24"/>
          <w:szCs w:val="24"/>
        </w:rPr>
        <w:t>Mataram</w:t>
      </w:r>
      <w:proofErr w:type="spellEnd"/>
      <w:r w:rsidRPr="00E02672">
        <w:rPr>
          <w:rFonts w:ascii="Goudy Old Style" w:hAnsi="Goudy Old Style" w:cs="Times New Roman"/>
          <w:sz w:val="24"/>
          <w:szCs w:val="24"/>
        </w:rPr>
        <w:t xml:space="preserve"> kingdom with King Sultan </w:t>
      </w:r>
      <w:proofErr w:type="spellStart"/>
      <w:r w:rsidRPr="00E02672">
        <w:rPr>
          <w:rFonts w:ascii="Goudy Old Style" w:hAnsi="Goudy Old Style" w:cs="Times New Roman"/>
          <w:sz w:val="24"/>
          <w:szCs w:val="24"/>
        </w:rPr>
        <w:t>Agung</w:t>
      </w:r>
      <w:proofErr w:type="spellEnd"/>
      <w:r w:rsidRPr="00E02672">
        <w:rPr>
          <w:rFonts w:ascii="Goudy Old Style" w:hAnsi="Goudy Old Style" w:cs="Times New Roman"/>
          <w:sz w:val="24"/>
          <w:szCs w:val="24"/>
        </w:rPr>
        <w:t xml:space="preserv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was transferred to the fairy kingdom area to prepare food barns.</w:t>
      </w:r>
    </w:p>
    <w:p w:rsidR="00736B6B" w:rsidRPr="00E02672" w:rsidRDefault="00E57ED1" w:rsidP="0080420F">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The distribution of the Javanese-</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sub-ethnic was detected in several areas, including: </w:t>
      </w:r>
      <w:proofErr w:type="spellStart"/>
      <w:r w:rsidRPr="00E02672">
        <w:rPr>
          <w:rFonts w:ascii="Goudy Old Style" w:hAnsi="Goudy Old Style" w:cs="Times New Roman"/>
          <w:sz w:val="24"/>
          <w:szCs w:val="24"/>
        </w:rPr>
        <w:t>Tegal</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Gendu</w:t>
      </w:r>
      <w:proofErr w:type="spellEnd"/>
      <w:r w:rsidRPr="00E02672">
        <w:rPr>
          <w:rFonts w:ascii="Goudy Old Style" w:hAnsi="Goudy Old Style" w:cs="Times New Roman"/>
          <w:sz w:val="24"/>
          <w:szCs w:val="24"/>
        </w:rPr>
        <w:t xml:space="preserve"> (Kota </w:t>
      </w:r>
      <w:proofErr w:type="spellStart"/>
      <w:r w:rsidRPr="00E02672">
        <w:rPr>
          <w:rFonts w:ascii="Goudy Old Style" w:hAnsi="Goudy Old Style" w:cs="Times New Roman"/>
          <w:sz w:val="24"/>
          <w:szCs w:val="24"/>
        </w:rPr>
        <w:t>Gede</w:t>
      </w:r>
      <w:proofErr w:type="spellEnd"/>
      <w:r w:rsidRPr="00E02672">
        <w:rPr>
          <w:rFonts w:ascii="Goudy Old Style" w:hAnsi="Goudy Old Style" w:cs="Times New Roman"/>
          <w:sz w:val="24"/>
          <w:szCs w:val="24"/>
        </w:rPr>
        <w:t xml:space="preserve">) Yogyakarta, </w:t>
      </w:r>
      <w:proofErr w:type="spellStart"/>
      <w:r w:rsidRPr="00E02672">
        <w:rPr>
          <w:rFonts w:ascii="Goudy Old Style" w:hAnsi="Goudy Old Style" w:cs="Times New Roman"/>
          <w:sz w:val="24"/>
          <w:szCs w:val="24"/>
        </w:rPr>
        <w:t>Petahan</w:t>
      </w:r>
      <w:proofErr w:type="spellEnd"/>
      <w:r w:rsidRPr="00E02672">
        <w:rPr>
          <w:rFonts w:ascii="Goudy Old Style" w:hAnsi="Goudy Old Style" w:cs="Times New Roman"/>
          <w:sz w:val="24"/>
          <w:szCs w:val="24"/>
        </w:rPr>
        <w:t xml:space="preserve"> and </w:t>
      </w:r>
      <w:proofErr w:type="spellStart"/>
      <w:r w:rsidRPr="00E02672">
        <w:rPr>
          <w:rFonts w:ascii="Goudy Old Style" w:hAnsi="Goudy Old Style" w:cs="Times New Roman"/>
          <w:sz w:val="24"/>
          <w:szCs w:val="24"/>
        </w:rPr>
        <w:t>Ambal</w:t>
      </w:r>
      <w:proofErr w:type="spellEnd"/>
      <w:r w:rsidRPr="00E02672">
        <w:rPr>
          <w:rFonts w:ascii="Goudy Old Style" w:hAnsi="Goudy Old Style" w:cs="Times New Roman"/>
          <w:sz w:val="24"/>
          <w:szCs w:val="24"/>
        </w:rPr>
        <w:t xml:space="preserve"> in </w:t>
      </w:r>
      <w:proofErr w:type="spellStart"/>
      <w:r w:rsidRPr="00E02672">
        <w:rPr>
          <w:rFonts w:ascii="Goudy Old Style" w:hAnsi="Goudy Old Style" w:cs="Times New Roman"/>
          <w:sz w:val="24"/>
          <w:szCs w:val="24"/>
        </w:rPr>
        <w:t>Kebumen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Pekalongan</w:t>
      </w:r>
      <w:proofErr w:type="spellEnd"/>
      <w:r w:rsidRPr="00E02672">
        <w:rPr>
          <w:rFonts w:ascii="Goudy Old Style" w:hAnsi="Goudy Old Style" w:cs="Times New Roman"/>
          <w:sz w:val="24"/>
          <w:szCs w:val="24"/>
        </w:rPr>
        <w:t xml:space="preserve">, Semarang, </w:t>
      </w:r>
      <w:proofErr w:type="spellStart"/>
      <w:r w:rsidRPr="00E02672">
        <w:rPr>
          <w:rFonts w:ascii="Goudy Old Style" w:hAnsi="Goudy Old Style" w:cs="Times New Roman"/>
          <w:sz w:val="24"/>
          <w:szCs w:val="24"/>
        </w:rPr>
        <w:t>Madiun</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Tulungagung</w:t>
      </w:r>
      <w:proofErr w:type="spellEnd"/>
      <w:r w:rsidRPr="00E02672">
        <w:rPr>
          <w:rFonts w:ascii="Goudy Old Style" w:hAnsi="Goudy Old Style" w:cs="Times New Roman"/>
          <w:sz w:val="24"/>
          <w:szCs w:val="24"/>
        </w:rPr>
        <w:t xml:space="preserve">, Surabaya, and in the </w:t>
      </w:r>
      <w:proofErr w:type="spellStart"/>
      <w:r w:rsidRPr="00E02672">
        <w:rPr>
          <w:rFonts w:ascii="Goudy Old Style" w:hAnsi="Goudy Old Style" w:cs="Times New Roman"/>
          <w:sz w:val="24"/>
          <w:szCs w:val="24"/>
        </w:rPr>
        <w:t>Banyuwangi</w:t>
      </w:r>
      <w:proofErr w:type="spellEnd"/>
      <w:r w:rsidRPr="00E02672">
        <w:rPr>
          <w:rFonts w:ascii="Goudy Old Style" w:hAnsi="Goudy Old Style" w:cs="Times New Roman"/>
          <w:sz w:val="24"/>
          <w:szCs w:val="24"/>
        </w:rPr>
        <w:t xml:space="preserve"> area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{"citationItems":[{"id":"ITEM-1","itemData":{"abstract":"Warto. 2001. Blandong: Kerja Wajib Eksploitasi Hutan di Rembang Abad ke-19. Semarang: Penerbit Bendera.","author":[{"dropping-particle":"","family":"Warto","given":"","non-dropping-particle":"","parse-names":false,"suffix":""}],"id":"ITEM-1","issued":{"date-parts":[["2001"]]},"publisher":"Bendera","publisher-place":"Semarang","title":"Blandong: Kerja Wajib Eksploitasi Hutan di Rembang Abad ke-19","type":"book"},"uris":["http://www.mendeley.com/documents/?uuid=3e166e0a-b98e-4d91-abf5-437516d8d0a3"]}],"mendeley":{"formattedCitation":"(Warto, 2001)","plainTextFormattedCitation":"(Warto, 2001)","previouslyFormattedCitation":"(Warto, 2001)"},"properties":{"noteIndex":0},"schema":"https://github.com/citation-style-language/schema/raw/master/csl-citation.json"}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(Warto, 2001)</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w:t>
      </w:r>
      <w:r w:rsidRPr="00E02672">
        <w:rPr>
          <w:rFonts w:ascii="Goudy Old Style" w:hAnsi="Goudy Old Style" w:cs="Times New Roman"/>
          <w:sz w:val="24"/>
          <w:szCs w:val="24"/>
        </w:rPr>
        <w:t xml:space="preserve"> The life of the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in some areas still exists, such as in </w:t>
      </w:r>
      <w:proofErr w:type="spellStart"/>
      <w:r w:rsidRPr="00E02672">
        <w:rPr>
          <w:rFonts w:ascii="Goudy Old Style" w:hAnsi="Goudy Old Style" w:cs="Times New Roman"/>
          <w:sz w:val="24"/>
          <w:szCs w:val="24"/>
        </w:rPr>
        <w:t>Bojonegoro</w:t>
      </w:r>
      <w:proofErr w:type="spellEnd"/>
      <w:r w:rsidRPr="00E02672">
        <w:rPr>
          <w:rFonts w:ascii="Goudy Old Style" w:hAnsi="Goudy Old Style" w:cs="Times New Roman"/>
          <w:sz w:val="24"/>
          <w:szCs w:val="24"/>
        </w:rPr>
        <w:t xml:space="preserve"> Regency, East Java and also in Kendal Regency, Central Java, which still has the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community </w:t>
      </w:r>
      <w:r w:rsidR="003D1939">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{"citationItems":[{"id":"ITEM-1","itemData":{"abstract":"Muslichin, 2011, Orang Kalang Dan Budayanya: Tinjauan Historis Masyarakat Kalang Di Kabupaten Kendal, Paramita Vol. 21, No. 2 - Juli 2011","author":[{"dropping-particle":"","family":"Muslichin","given":"","non-dropping-particle":"","parse-names":false,"suffix":""}],"container-title":"Jurnal Paramita","id":"ITEM-1","issue":"no.2 Juli 2011","issued":{"date-parts":[["2011"]]},"title":"Orang Kalang Dan Budayanya: Tinjauan Historis Masyarakat Kalang Di Kabupaten Kendal","type":"article-journal","volume":"Vol.21"},"uris":["http://www.mendeley.com/documents/?uuid=5206a7c6-87ff-41a5-9c1f-adf01952712b"]}],"mendeley":{"formattedCitation":"(Muslichin, 2011a)","plainTextFormattedCitation":"(Muslichin, 2011a)","previouslyFormattedCitation":"(Muslichin, 2011a)"},"properties":{"noteIndex":0},"schema":"https://github.com/citation-style-language/schema/raw/master/csl-citation.json"}</w:instrText>
      </w:r>
      <w:r w:rsidR="003D1939">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(Muslichin, 2011a)</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E57ED1" w:rsidRPr="00E02672" w:rsidRDefault="00E57ED1" w:rsidP="0080420F">
      <w:pPr>
        <w:spacing w:after="0"/>
        <w:ind w:firstLine="720"/>
        <w:jc w:val="both"/>
        <w:rPr>
          <w:rFonts w:ascii="Goudy Old Style" w:hAnsi="Goudy Old Style" w:cs="Times New Roman"/>
          <w:sz w:val="24"/>
          <w:szCs w:val="24"/>
        </w:rPr>
      </w:pP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one of the Javanese sub-ethnics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{"citationItems":[{"id":"ITEM-1","itemData":{"author":[{"dropping-particle":"","family":"Abdul","given":"Kholiq","non-dropping-particle":"","parse-names":false,"suffix":""}],"container-title":"At-Taqaddum","id":"ITEM-1","issue":"no. 2","issued":{"date-parts":[["2015"]]},"title":"Pendidikan Agama Islam Dalam Kebudayaan Masyarakat Kalang","type":"article-journal","volume":"Volume 7"},"uris":["http://www.mendeley.com/documents/?uuid=5e3a18ac-1d12-441f-862a-e4536a67abe8"]}],"mendeley":{"formattedCitation":"(Abdul, 2015)","plainTextFormattedCitation":"(Abdul, 2015)","previouslyFormattedCitation":"(Abdul, 2015)"},"properties":{"noteIndex":0},"schema":"https://github.com/citation-style-language/schema/raw/master/csl-citation.json"}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(Abdul, 2015)</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 xml:space="preserve">, this shows that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not Javanese but is in the Javanese ethnic environment. The existence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different because the tradition carried out is an ancestral heritage. A tradition that is different from the Javanese ethnicity. The existence of the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is human) in Java is spread over a wide area, sporadically living in the forests of Java. The existence of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detected living in the forests of Java and often appears in crowded places such as markets and other colossal events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{"citationItems":[{"id":"ITEM-1","itemData":{"abstract":"Pontjosoetirto, Soelardjo. 1971. Orang-Orang Golongan Kalang: Laporan 1: Hasil Penelitian Antropologis. Yogyakarta: Fakultas Hukum UGM.","author":[{"dropping-particle":"","family":"Pontjosoetirto","given":"Soelardjo","non-dropping-particle":"","parse-names":false,"suffix":""}],"id":"ITEM-1","issued":{"date-parts":[["1971"]]},"publisher":"Laporan 1: Hasil Penelitian Antropologis. Yogyakarta: Fakultas Hukum UGM.","publisher-place":"Yogyakarta","title":"Orang-Orang Golongan Kalang","type":"article"},"uris":["http://www.mendeley.com/documents/?uuid=1a1fe2e0-386e-4c2a-b02a-c59becc89e9a"]}],"mendeley":{"formattedCitation":"(Pontjosoetirto, 1971)","plainTextFormattedCitation":"(Pontjosoetirto, 1971)","previouslyFormattedCitation":"(Pontjosoetirto, 1971)"},"properties":{"noteIndex":0},"schema":"https://github.com/citation-style-language/schema/raw/master/csl-citation.json"}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(Pontjosoetirto, 1971)</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 xml:space="preserve">. Become a marginal group who live in groups at the center of the fairy kingdom/government. Their existence was recorded by the Dutch government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{"citationItems":[{"id":"ITEM-1","itemData":{"abstract":"Warto. 2001. Blandong: Kerja Wajib Eksploitasi Hutan di Rembang Abad ke-19. Semarang: Penerbit Bendera.","author":[{"dropping-particle":"","family":"Warto","given":"","non-dropping-particle":"","parse-names":false,"suffix":""}],"id":"ITEM-1","issued":{"date-parts":[["2001"]]},"publisher":"Bendera","publisher-place":"Semarang","title":"Blandong: Kerja Wajib Eksploitasi Hutan di Rembang Abad ke-19","type":"book"},"uris":["http://www.mendeley.com/documents/?uuid=3e166e0a-b98e-4d91-abf5-437516d8d0a3"]}],"mendeley":{"formattedCitation":"(Warto, 2001)","plainTextFormattedCitation":"(Warto, 2001)","previouslyFormattedCitation":"(Warto, 2001)"},"properties":{"noteIndex":0},"schema":"https://github.com/citation-style-language/schema/raw/master/csl-citation.json"}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(Warto, 2001)</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 xml:space="preserve">. The data collection is related to tax exemption and the obligation to work for the Dutch authorities. Proximity to Javanese ethnicity is a form of togetherness that lives in one area. This closeness gives rise to the perception that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Javanese, but they are actually different. The </w:t>
      </w:r>
      <w:r w:rsidRPr="00E02672">
        <w:rPr>
          <w:rFonts w:ascii="Goudy Old Style" w:hAnsi="Goudy Old Style" w:cs="Times New Roman"/>
          <w:sz w:val="24"/>
          <w:szCs w:val="24"/>
        </w:rPr>
        <w:lastRenderedPageBreak/>
        <w:t xml:space="preserve">closeness of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with Javanese ethnicity absorbed a lot of Javanese culture as a form of adjustment.</w:t>
      </w:r>
    </w:p>
    <w:p w:rsidR="00E57ED1" w:rsidRPr="00E02672" w:rsidRDefault="00E57ED1" w:rsidP="0080420F">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At present, it is difficult to distinguish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people from the Javanese people. Physical differences cannot be the main reason for calling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Only with the implementation of tradition will the identity of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emerge. Likewise,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area is a limited customary area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{"citationItems":[{"id":"ITEM-1","itemData":{"author":[{"dropping-particle":"","family":"Prabani Setio","given":"Hastorahmanto","non-dropping-particle":"","parse-names":false,"suffix":""}],"id":"ITEM-1","issued":{"date-parts":[["2020"]]},"publisher":"Diponegoro University, Semarang, Indonesia","title":"Ruang Hunian Wong Kalang","type":"thesis"},"uris":["http://www.mendeley.com/documents/?uuid=3e847d17-bc0e-4646-89c1-898174d1dffc"]}],"mendeley":{"formattedCitation":"(H. Prabani Setio, 2020)","plainTextFormattedCitation":"(H. Prabani Setio, 2020)","previouslyFormattedCitation":"(H. Prabani Setio, 2020)"},"properties":{"noteIndex":0},"schema":"https://github.com/citation-style-language/schema/raw/master/csl-citation.json"}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(H. Prabani Setio, 2020)</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 xml:space="preserve">. The group leader is administratively invisible, but the traditional leader will appear as the heir to the tradition handed down by the ancestors. This revelation was passed down from generation to generation by female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shamans as guardians of tradition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{"citationItems":[{"id":"ITEM-1","itemData":{"abstract":"Abstract: Kalang is a Javanese sub-ethnic within the Kalang tradition, which is an acculturation of ancient Javanese culture with Hindu culture coming from India. In everyday life, the Kalang women as a mother have a central role in the household activity of being responsible to the husband and children’s wellbeing. This cultural acculturation still exists in the lives of the Kalang people in Kendal, Central Java, Indonesia. In tradition, Kalang women have power in her position as a housewife, not in using her physical strenght, but to demonstrate the ability to think, manage time and control emotions in carrying out the three household activities of 1) domestic, 2) tradition, and 3) social activity. In today's modern era, gender equality becomes the central talk of how the Kalang society places women within a family that is judged not through the material she obtains, but by her responsibilities.. Through a deductive paradigm with ethnographic techniques, the research finds how powerful a mother is in managing the family. because she succeeded in showing her role as head of the family, thus perfecting the role of men also as breadwinner, and in making her family life stable by continuously upholding the Kalang tradition.","author":[{"dropping-particle":"al","family":"Prabani Setio.","given":"et","non-dropping-particle":"","parse-names":false,"suffix":""}],"container-title":"A Journal of Culture, English Language Teaching &amp; Literature","id":"ITEM-1","issue":"1","issued":{"date-parts":[["2019"]]},"title":"The Power of Kalang Woman in Gender Equality (Ancient Javanese Acculturation with Indian Hinduism)","type":"article-journal","volume":"19"},"uris":["http://www.mendeley.com/documents/?uuid=44acd8c4-cfbe-449a-93c3-873763c1cb68"]}],"mendeley":{"formattedCitation":"( et al Prabani Setio., 2019)","plainTextFormattedCitation":"( et al Prabani Setio., 2019)","previouslyFormattedCitation":"( et al Prabani Setio., 2019)"},"properties":{"noteIndex":0},"schema":"https://github.com/citation-style-language/schema/raw/master/csl-citation.json"}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 et al Prabani Setio., 2019)</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 xml:space="preserve">. As guardians of tradition,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shamans also guard the boundaries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while carrying out traditions. The boundaries of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are important to know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customary area.</w:t>
      </w:r>
    </w:p>
    <w:p w:rsidR="0080420F" w:rsidRPr="00E02672" w:rsidRDefault="0080420F" w:rsidP="0080420F">
      <w:pPr>
        <w:spacing w:after="0"/>
        <w:ind w:firstLine="720"/>
        <w:jc w:val="both"/>
        <w:rPr>
          <w:rFonts w:ascii="Goudy Old Style" w:hAnsi="Goudy Old Style" w:cs="Times New Roman"/>
          <w:sz w:val="24"/>
          <w:szCs w:val="24"/>
        </w:rPr>
      </w:pPr>
    </w:p>
    <w:p w:rsidR="00E57ED1" w:rsidRPr="00E02672" w:rsidRDefault="00E57ED1" w:rsidP="00F01CF1">
      <w:pPr>
        <w:spacing w:after="0"/>
        <w:jc w:val="both"/>
        <w:rPr>
          <w:rFonts w:ascii="Goudy Old Style" w:hAnsi="Goudy Old Style" w:cs="Times New Roman"/>
          <w:b/>
          <w:sz w:val="24"/>
          <w:szCs w:val="24"/>
        </w:rPr>
      </w:pPr>
      <w:r w:rsidRPr="00E02672">
        <w:rPr>
          <w:rFonts w:ascii="Goudy Old Style" w:hAnsi="Goudy Old Style" w:cs="Times New Roman"/>
          <w:b/>
          <w:i/>
          <w:sz w:val="24"/>
          <w:szCs w:val="24"/>
        </w:rPr>
        <w:t>Wong</w:t>
      </w:r>
      <w:r w:rsidRPr="00E02672">
        <w:rPr>
          <w:rFonts w:ascii="Goudy Old Style" w:hAnsi="Goudy Old Style" w:cs="Times New Roman"/>
          <w:b/>
          <w:sz w:val="24"/>
          <w:szCs w:val="24"/>
        </w:rPr>
        <w:t xml:space="preserve"> </w:t>
      </w:r>
      <w:proofErr w:type="spellStart"/>
      <w:r w:rsidRPr="00E02672">
        <w:rPr>
          <w:rFonts w:ascii="Goudy Old Style" w:hAnsi="Goudy Old Style" w:cs="Times New Roman"/>
          <w:b/>
          <w:sz w:val="24"/>
          <w:szCs w:val="24"/>
        </w:rPr>
        <w:t>Kalang</w:t>
      </w:r>
      <w:proofErr w:type="spellEnd"/>
      <w:r w:rsidRPr="00E02672">
        <w:rPr>
          <w:rFonts w:ascii="Goudy Old Style" w:hAnsi="Goudy Old Style" w:cs="Times New Roman"/>
          <w:b/>
          <w:sz w:val="24"/>
          <w:szCs w:val="24"/>
        </w:rPr>
        <w:t xml:space="preserve"> Harmony with Nature</w:t>
      </w:r>
    </w:p>
    <w:p w:rsidR="00E57ED1" w:rsidRPr="00E02672" w:rsidRDefault="00E57ED1"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Traditional society in everyday life is always oriented to the universe. Knowledge of the universe is learned through experience and studying the cycles of nature. This closeness to nature results in a harmonious life with nature. The realization of the harmony of life with nature can be seen in the pattern of settlements, life activities, traditional and cultural activities. The harmony of life with nature is local wisdom that becomes knowledge to preserve nature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{"citationItems":[{"id":"ITEM-1","itemData":{"abstract":"Poespowardojo, Soerjanto, 1986. Kepribadian budaya bangsa (local genius), dunia Pustaka Jaya, Jakarta.","author":[{"dropping-particle":"","family":"Poespowardojo","given":"Soerjanto","non-dropping-particle":"","parse-names":false,"suffix":""}],"id":"ITEM-1","issued":{"date-parts":[["1986"]]},"publisher":"Dunia Pustaka Jaya","publisher-place":"Jakarta","title":"Kepribadian budaya bangsa (local genius)","type":"book"},"uris":["http://www.mendeley.com/documents/?uuid=c3e2ec7c-17ee-492b-b57d-073eef9f30f1"]}],"mendeley":{"formattedCitation":"(Poespowardojo, 1986)","plainTextFormattedCitation":"(Poespowardojo, 1986)","previouslyFormattedCitation":"(Poespowardojo, 1986)"},"properties":{"noteIndex":0},"schema":"https://github.com/citation-style-language/schema/raw/master/csl-citation.json"}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(Poespowardojo, 1986)</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19324C" w:rsidRPr="00E02672" w:rsidRDefault="0019324C"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process of harmony with nature is a form of local wisdom, this can be seen from various equipment and housing. Everything will be reflected in knowledge, ideas, customary norms, cultural values and traditional activities that are in harmony with nature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{"citationItems":[{"id":"ITEM-1","itemData":{"abstract":"Kearifan lokal merupakan warisan nenek moyang kita dalam tata nilai kehidupan yang menyatu dalam bentuk religi, budaya dan adat istiadat. Dalam perkembangannya masyarakat melakukan adaptasi terhadap lingkungannya dengan mengembangkan suatu kearifan yang berwujud pengetahuan atau ide, peralatan, dipadu dengan norma adat, nilai budaya, aktivitas mengelola lingkungan guna mencukupi kebutuhan hidupnya. Keanekaragaman pola-pola adaptasi terhadap lingkungan hidup yang ada dalam masyarakat Indonesia yang diwariskan secara turun temurun menjadi pedoman dalam memanfaatkan sumberdaya alam dan lingkungannya yang diketahui sebagai kearifan lokal suatu masyarakat, dan melalui kearifan lokal ini masyarakat mampu bertahan menghadapi berbagai krisis yang menimpanya. Maka dari itu kearifan lokal penting untuk dikaji dan dilestarikan dalam suatu masyarakat guna menjaga keseimbangan dengan lingkungannya dan sekaligus dapat melestarikan lingkungannya. Bertahannya kearifan lokal di suatu tempat tidak terlepas dari pengaruh berbagai faktor yang akan mempengaruhi perilaku manusia terhadap lingkungannya. Dalam memahami kearifan lokal kita perlu mengetahui berbagai pendekatan yang bisa dilakukan antara lain : a) Politik ekologi (Political Ecology), b) Human Welfare Ecology, c) Perspektif Antropologi, d) Perspektif Ekologi Manusia, e) Pendekatan Aksi dan Konsekuensi (Model penjelasan Konstekstual Progressif) Banyak kearifan lokal yang sampai sekarang terus menjadi panutan masyarakat antara lain di Jawa (pranoto mongso, Nyabuk Gunung, Menganggap Suatu Tempat Keramat); di Sulawesi (dalam bentuk larangan, ajakan, sanksi) dan di Badui Dalam (buyut dan pikukuh serta dasa sila). Kearifan lokal-kearifan lokal tersebut ikut berperan dalam pengelolaan sumberdaya alam dan lingkungannya. Namun demikian kearifan lokal juga tidak lepas dari berbagai tantangan seperti : bertambahnya terus jumlah penduduk, Teknologi Modern dan budaya, Modal besar serta kemiskinan dan kesenjangan. Adapun prospek kearifan lokal di masa depan sangat dipengaruhi oleh pengetahuan masyarakat, inovasi teknologi, permintaan pasar, pemanfaatan dan pelestarian keanekaragaman hayati di lingkungannya serta berbagai kebijakan pemerintah yang berkaitan langsung dengan pengelolaan sumberdaya alam dan lingkungan serta peran masyarakat lokal Kata Kunci : Kearifan Lokal, Pengelolaan, Sumberdaya Alam, Lingkungan","author":[{"dropping-particle":"","family":"Suhartini","given":"","non-dropping-particle":"","parse-names":false,"suffix":""}],"container-title":"Prosiding Seminar Nasional Penelitian, Pendidikan dan Penerapan MIPA, Universitas Negeri Yogyakarta,","id":"ITEM-1","issued":{"date-parts":[["2009"]]},"title":"KAJIAN KEARIFAN LOKAL MASYARAKAT DALAM PENGELOLAAN SUMBERDAYA ALAM DAN LINGKUNGAN","type":"article-journal","volume":"16 Mei"},"uris":["http://www.mendeley.com/documents/?uuid=c0b7ddad-d041-43e5-8644-b3bd3ee1fd34"]}],"mendeley":{"formattedCitation":"(Suhartini, 2009)","plainTextFormattedCitation":"(Suhartini, 2009)","previouslyFormattedCitation":"(Suhartini, 2009)"},"properties":{"noteIndex":0},"schema":"https://github.com/citation-style-language/schema/raw/master/csl-citation.json"}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(Suhartini, 2009)</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 xml:space="preserve">. Self-awareness of nature is unique because it sets new guidelines for how knowledge and truth can be attained. Awareness in traditional knowledge as a means and religiosity to behave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ADDIN CSL_CITATION {"citationItems":[{"id":"ITEM-1","itemData":{"abstract":"ABSTRAK Pemikiran isyraqiyah (illuminatif) secara ontologis (metafisis) maupun epistemologis lahir sebagai alternatif atas kelemahan-kelemaan filsafat sebelumnya. Suhrawardi mengkompromikan berbagai aliran pemikiran, khususnya nalar diskrusif dengan intuitif intelektual,telah memberikan arah baru bagi perkembangan filsafat Islam. Penggabungan pengetahuan dan teknologi bukan menjadi tujuan hidup, tetapi sarana supaya manusia sadar akan tanggung jawabnya sebagai khalifah di permukaan bumi. Konsep realitas cahaya hakikat wujudnya berbeda-beda, intensitas penampakannya membawa pada paham essensialisme. Kata Kunci: Metafisika, Suhrawardi, Gradasi Essensi, Kesadaran diri","author":[{"dropping-particle":"","family":"Zulhelmi","given":"","non-dropping-particle":"","parse-names":false,"suffix":""}],"container-title":"Jurnal Universitas Islam Negeri Raden Fatah","id":"ITEM-1","issue":"Th. 20/no 1","issued":{"date-parts":[["2019"]]},"title":"METAFISIKA SUHRAWARDI: GRADASI ESSENSI DAN KESADARAN DIRI","type":"article-journal","volume":"JIA/Juni"},"uris":["http://www.mendeley.com/documents/?uuid=a8e5b29e-493d-4aec-b964-1a85215633ce"]}],"mendeley":{"formattedCitation":"(Zulhelmi, 2019)","plainTextFormattedCitation":"(Zulhelmi, 2019)","previouslyFormattedCitation":"(Zulhelmi, 2019)"},"properties":{"noteIndex":0},"schema":"https://github.com/citation-style-language/schema/raw/master/csl-citation.json"}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(Zulhelmi, 2019)</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 xml:space="preserve">; </w:t>
      </w:r>
      <w:r w:rsidR="003D1939">
        <w:rPr>
          <w:rFonts w:ascii="Goudy Old Style" w:hAnsi="Goudy Old Style" w:cs="Times New Roman"/>
          <w:sz w:val="24"/>
          <w:szCs w:val="24"/>
        </w:rPr>
        <w:fldChar w:fldCharType="begin" w:fldLock="1"/>
      </w:r>
      <w:r w:rsidR="003D1939">
        <w:rPr>
          <w:rFonts w:ascii="Goudy Old Style" w:hAnsi="Goudy Old Style" w:cs="Times New Roman"/>
          <w:sz w:val="24"/>
          <w:szCs w:val="24"/>
        </w:rPr>
        <w:instrText xml:space="preserve">ADDIN CSL_CITATION {"citationItems":[{"id":"ITEM-1","itemData":{"abstract":"Tujuan dari penelitian ini adalah untuk menjelaskan dan mengkaji dasar serta struktur dari penggunaan simbol cahaya dalam epistemologi metafisika Suhrawardi dalam </w:instrText>
      </w:r>
      <w:r w:rsidR="003D1939">
        <w:rPr>
          <w:rFonts w:ascii="Times New Roman" w:hAnsi="Times New Roman" w:cs="Times New Roman"/>
          <w:sz w:val="24"/>
          <w:szCs w:val="24"/>
        </w:rPr>
        <w:instrText>Ḥ</w:instrText>
      </w:r>
      <w:r w:rsidR="003D1939">
        <w:rPr>
          <w:rFonts w:ascii="Goudy Old Style" w:hAnsi="Goudy Old Style" w:cs="Times New Roman"/>
          <w:sz w:val="24"/>
          <w:szCs w:val="24"/>
        </w:rPr>
        <w:instrText>ikmat al-Ishr</w:instrText>
      </w:r>
      <w:r w:rsidR="003D1939">
        <w:rPr>
          <w:rFonts w:ascii="Times New Roman" w:hAnsi="Times New Roman" w:cs="Times New Roman"/>
          <w:sz w:val="24"/>
          <w:szCs w:val="24"/>
        </w:rPr>
        <w:instrText>ā</w:instrText>
      </w:r>
      <w:r w:rsidR="003D1939">
        <w:rPr>
          <w:rFonts w:ascii="Goudy Old Style" w:hAnsi="Goudy Old Style" w:cs="Times New Roman"/>
          <w:sz w:val="24"/>
          <w:szCs w:val="24"/>
        </w:rPr>
        <w:instrText xml:space="preserve">q.Adapun pokok pembahasan dalam penelitian ini adalah kajian tentang kaitan antara metafisika dan epistemologi, karena meski objek-objek metafisik tidak dapat di indra, namun tetap diyakini memiliki status ontologis yang sama nyata dengan objek fisik. Penelitian ini merujuk pada sumber primer yaitu </w:instrText>
      </w:r>
      <w:r w:rsidR="003D1939">
        <w:rPr>
          <w:rFonts w:ascii="Times New Roman" w:hAnsi="Times New Roman" w:cs="Times New Roman"/>
          <w:sz w:val="24"/>
          <w:szCs w:val="24"/>
        </w:rPr>
        <w:instrText>Ḥ</w:instrText>
      </w:r>
      <w:r w:rsidR="003D1939">
        <w:rPr>
          <w:rFonts w:ascii="Goudy Old Style" w:hAnsi="Goudy Old Style" w:cs="Times New Roman"/>
          <w:sz w:val="24"/>
          <w:szCs w:val="24"/>
        </w:rPr>
        <w:instrText>ikmat al-Ishr</w:instrText>
      </w:r>
      <w:r w:rsidR="003D1939">
        <w:rPr>
          <w:rFonts w:ascii="Times New Roman" w:hAnsi="Times New Roman" w:cs="Times New Roman"/>
          <w:sz w:val="24"/>
          <w:szCs w:val="24"/>
        </w:rPr>
        <w:instrText>ā</w:instrText>
      </w:r>
      <w:r w:rsidR="003D1939">
        <w:rPr>
          <w:rFonts w:ascii="Goudy Old Style" w:hAnsi="Goudy Old Style" w:cs="Times New Roman"/>
          <w:sz w:val="24"/>
          <w:szCs w:val="24"/>
        </w:rPr>
        <w:instrText xml:space="preserve">qserta sumber-sumber lainnya yang menjelaskan mengenai epistemologi dari metafisika. Analisis data dalam penelitian ini menggunakan content analysis dan comparative analysisdengan pendekatan semiotika melalui teori produksi tanda agar dapat memberikan pemahaman yang jelas tentang dasar metafisika yang menggunakan simbolisme cahaya dalam </w:instrText>
      </w:r>
      <w:r w:rsidR="003D1939">
        <w:rPr>
          <w:rFonts w:ascii="Times New Roman" w:hAnsi="Times New Roman" w:cs="Times New Roman"/>
          <w:sz w:val="24"/>
          <w:szCs w:val="24"/>
        </w:rPr>
        <w:instrText>Ḥ</w:instrText>
      </w:r>
      <w:r w:rsidR="003D1939">
        <w:rPr>
          <w:rFonts w:ascii="Goudy Old Style" w:hAnsi="Goudy Old Style" w:cs="Times New Roman"/>
          <w:sz w:val="24"/>
          <w:szCs w:val="24"/>
        </w:rPr>
        <w:instrText>ikmat al-Ishr</w:instrText>
      </w:r>
      <w:r w:rsidR="003D1939">
        <w:rPr>
          <w:rFonts w:ascii="Times New Roman" w:hAnsi="Times New Roman" w:cs="Times New Roman"/>
          <w:sz w:val="24"/>
          <w:szCs w:val="24"/>
        </w:rPr>
        <w:instrText>ā</w:instrText>
      </w:r>
      <w:r w:rsidR="003D1939">
        <w:rPr>
          <w:rFonts w:ascii="Goudy Old Style" w:hAnsi="Goudy Old Style" w:cs="Times New Roman"/>
          <w:sz w:val="24"/>
          <w:szCs w:val="24"/>
        </w:rPr>
        <w:instrText>qberikut konstruksi epistemologisnya. Hasil penelitian menunjukkan bahwa dalam epistemologi Islam, objek metafisika memiliki status ontologis yang sama dengan objek fisik dan dapat diekspresikan, salah satunya adalah dengan menggunakan simbol cahaya. Simbol cahaya digunakan untuk menumbuhkan kesadaran pikiran manusia terhadap hubungan antara alam metafisik yang bersifat religius dengan dunia fisik berdasarkan citraan yang bersifat visual. Cahaya dalam filsafat Suhrawradi&gt; merupakan dasar empiris dari epistemologi simbolik untuk mengekspresikan pemikiran metafisikanya. Penelitian ini sejalan dengan teori Karl Jung, Alyssa Ney dan Karl Popper. Menurut Jung, manifestasi spiritual manusia bukan berasal dari bentuk objektif yang terindra, melainkan berasal dari abtraksi dalam jiwa manusia. Manifestasi spiritual tersebut muncul dari kehidupan batin yang berasal dari alam bawah sadar manusia. Menurut Alyssa Ney, simbol diperlukan untuk menjadikan argumen metafisik agar dapat dipahami dalam bentuk logis yang lebih sederhana. Sementara menurut Popper, perkembangan ilmu berawal dari sebuah usulan hipotesis yang imajinatif, yang merupakan sebuah bentuk insight individualdan dapat diprediksi apakah akan menjadi teori. Hipotesis imajinasi tersebut berupa grand theoryyang akan diuji untuk menentukan layak atau tidaknya untuk dijadikan sebagai teori yang ilmiah. Selain itu, penelitian ini tidak bersepakat dengan teori positivisme August Comte yang menegaskan bahwa pengetahuan tidak dapat melampaui fakta-fakta. Atas dasar hal tersebut, Comte kemudian menolak etika, teologi, seni dan metafisika karena dianggap melampaui fenomena-fenomena y…","author":[{"dropping-particle":"","family":"Afifi Hasbunallah","given":"","non-dropping-particle":"","parse-names":false,"suffix":""}],"id":"ITEM-1","issued":{"date-parts":[["2018"]]},"publisher":"Universitas Islam Negeri Jakarta","publisher-place":"Jakarta","title":"Epistemologi metafisika Suhrawardi: Kajian atas simbolisme cahaya dalam Hikmat al-Ishraq","type":"thesis"},"uris":["http://www.mendeley.com/documents/?uuid=db688a18-2b03-4634-bf51-c1f1ac57be2a"]}],"mendeley":{"formattedCitation":"(Afifi Hasbunallah, 2018)","plainTextFormattedCitation":"(Afifi Hasbunallah, 2018)","previouslyFormattedCitation":"(Afifi Hasbunallah, 2018)"},"properties":{"noteIndex":0},"schema":"https://github.com/citation-style-language/schema/raw/master/csl-citation.json"}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(Afifi Hasbunallah, 2018)</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 The order of knowledge, known as cosmology, is essentially the knowledge of how humans behave towards the universe and manage it. Excessive management leads to imbalance. While wise management will provide benefits. The goal to be achieved is balance. Balance is the expectation between utilization, management and conservation</w:t>
      </w:r>
      <w:r w:rsidR="003D1939">
        <w:rPr>
          <w:rFonts w:ascii="Goudy Old Style" w:hAnsi="Goudy Old Style" w:cs="Times New Roman"/>
          <w:sz w:val="24"/>
          <w:szCs w:val="24"/>
        </w:rPr>
        <w:t xml:space="preserve"> </w:t>
      </w:r>
      <w:r w:rsidR="003D1939">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{"citationItems":[{"id":"ITEM-1","itemData":{"abstract":"Kualitas lingkungan hidup saat ini sebagian besar mengancam kelangsungan perikehidupan manusia dan makhluk hidup lainnya, sehingga perlu dilakukan perlindungan dan pengelolaan lingkungan yang tangguh dan konsisten oleh semua pemangku kepentingan. Berbagai asas dipergunakan dalam perlindungan dan pengelolaan lingkungan hidup. Salah satu asas tersebut adalah budaya dan kearifan lokal. Kearifan lokal adalah nilai-nilai luhur yang berlaku dalam tata kehidupan masyarakat untuk antara lain melindungi dan mengelola lingkungan hidup secara lestari. Kegiatan perlindungan dan pengelolaan lingkungan hidup harus memperhatikan nilai-nilai luhur yang berlaku dalam tata kehidupan masyarakat. Salah satu permasalahan yang menjadi perhatian saat ini adalah krisis air yang diakibatkan berkurangnya sumber air dan menurun-nya kualitas tanah dan air yang mengancam ketersediaan air di Indonesia. Berbagai upaya telah dilakukan dalam rangka konservasi tanah dan air baik oleh pemerintah maupun pemerhati lingkungan. Pengelolaan sumber daya air dan tanah bukan hanya tanggung jawab pemerintah yang dituangkan dalam berbagai kebijakan tertulis, namun juga tanggung jawab masyarakat setempat yang nampak dalam pengetahuan dan pengalaman masyarakat dalam aktivitas menjalankan berbagai aktivitas pengelolaan air dan tanah. Sinergi yang baik antara pemerintah, pemerhati lingkungan, serta budaya dan kearifan lokal yang telah lama berkembang dan dipertahankan di masyarakat diharapkan dapat menjadi strategi konservasi tanah dan air yang efektif.","author":[{"dropping-particle":"","family":"Maridi","given":"","non-dropping-particle":"","parse-names":false,"suffix":""}],"container-title":"Seminar Nasional XII Pendidikan Biologi FKIP UNS 2015","id":"ITEM-1","issued":{"date-parts":[["2015"]]},"title":"Mengangkat Budaya dan Kearifan Lokal dalam Sistem Konservasi Tanah dan Air","type":"article-journal"},"uris":["http://www.mendeley.com/documents/?uuid=aa9312ea-3787-4ce2-a1c7-ee7e0d62f77b"]}],"mendeley":{"formattedCitation":"(Maridi, 2015)","plainTextFormattedCitation":"(Maridi, 2015)","previouslyFormattedCitation":"(Maridi, 2015)"},"properties":{"noteIndex":0},"schema":"https://github.com/citation-style-language/schema/raw/master/csl-citation.json"}</w:instrText>
      </w:r>
      <w:r w:rsidR="003D1939">
        <w:rPr>
          <w:rFonts w:ascii="Goudy Old Style" w:hAnsi="Goudy Old Style" w:cs="Times New Roman"/>
          <w:sz w:val="24"/>
          <w:szCs w:val="24"/>
        </w:rPr>
        <w:fldChar w:fldCharType="separate"/>
      </w:r>
      <w:r w:rsidR="003D1939" w:rsidRPr="003D1939">
        <w:rPr>
          <w:rFonts w:ascii="Goudy Old Style" w:hAnsi="Goudy Old Style" w:cs="Times New Roman"/>
          <w:noProof/>
          <w:sz w:val="24"/>
          <w:szCs w:val="24"/>
        </w:rPr>
        <w:t>(Maridi, 2015)</w:t>
      </w:r>
      <w:r w:rsidR="003D1939">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19324C" w:rsidRPr="00E02672" w:rsidRDefault="0019324C"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lastRenderedPageBreak/>
        <w:t xml:space="preserve">Humans are faced with a cosmological perspective in time and will systematically affect their lives to be able to feel and enjoy nature. In the cosmological order, philosophy is distinguished on the basis of its grouping, namely: (1) The basis of the belief that the world is "plural" or "singular" (pluralism or </w:t>
      </w:r>
      <w:proofErr w:type="spellStart"/>
      <w:r w:rsidRPr="00E02672">
        <w:rPr>
          <w:rFonts w:ascii="Goudy Old Style" w:hAnsi="Goudy Old Style" w:cs="Times New Roman"/>
          <w:sz w:val="24"/>
          <w:szCs w:val="24"/>
        </w:rPr>
        <w:t>monoism</w:t>
      </w:r>
      <w:proofErr w:type="spellEnd"/>
      <w:r w:rsidRPr="00E02672">
        <w:rPr>
          <w:rFonts w:ascii="Goudy Old Style" w:hAnsi="Goudy Old Style" w:cs="Times New Roman"/>
          <w:sz w:val="24"/>
          <w:szCs w:val="24"/>
        </w:rPr>
        <w:t xml:space="preserve">); (2) The position of humans in this world as "subjects" or "objects" (subjectivity or objectivity); (3) Human essence and substance in this world and human essence and substance in other worlds; (4) Synthetic approach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{"citationItems":[{"id":"ITEM-1","itemData":{"author":[{"dropping-particle":"","family":"Anton Bakker","given":"","non-dropping-particle":"","parse-names":false,"suffix":""}],"id":"ITEM-1","issued":{"date-parts":[["1995"]]},"publisher":"Kanisius","publisher-place":"Yogyakarta","title":"Kosmologi &amp; ekologi : filsafat tentang kosmos sebagai rumahtangga manusia","type":"book"},"uris":["http://www.mendeley.com/documents/?uuid=a3bfefbc-68d1-4e76-83ac-aac5c077a8a2"]}],"mendeley":{"formattedCitation":"(Anton Bakker, 1995)","plainTextFormattedCitation":"(Anton Bakker, 1995)","previouslyFormattedCitation":"(Anton Bakker, 1995)"},"properties":{"noteIndex":0},"schema":"https://github.com/citation-style-language/schema/raw/master/csl-citation.json"}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(Anton Bakker, 1995)</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19324C" w:rsidRPr="00E02672" w:rsidRDefault="0019324C"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debate that is still carried out by scientists about cosmology, but in traditional knowledge has treated nature as it should. In the traditional order of life, nature is the teacher, and nature is a symptom that can be directly understood. This understanding will undoubtedly provide a wise attitude towards nature. Thus, local wisdom is able to provide an understanding of how to respond to nature for the sake of sustainability. Furthermore, traditional cosmology can be synergized with nature conservation practices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{"citationItems":[{"id":"ITEM-1","itemData":{"abstract":"</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 xml:space="preserve"> </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 xml:space="preserve"> </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 xml:space="preserve"> </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 xml:space="preserve"> </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Key words:</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w:instrText>
      </w:r>
      <w:r w:rsidR="0012704F">
        <w:rPr>
          <w:rFonts w:ascii="Goudy Old Style" w:hAnsi="Goudy Old Style" w:cs="Times New Roman" w:hint="eastAsia"/>
          <w:sz w:val="24"/>
          <w:szCs w:val="24"/>
        </w:rPr>
        <w:instrText></w:instrText>
      </w:r>
      <w:r w:rsidR="0012704F">
        <w:rPr>
          <w:rFonts w:ascii="Goudy Old Style" w:hAnsi="Goudy Old Style" w:cs="Times New Roman"/>
          <w:sz w:val="24"/>
          <w:szCs w:val="24"/>
        </w:rPr>
        <w:instrText xml:space="preserve">","author":[{"dropping-particle":"","family":"Dickson Adom","given":"","non-dropping-particle":"","parse-names":false,"suffix":""}],"container-title":"Nature Conservation Research. </w:instrText>
      </w:r>
      <w:r w:rsidR="0012704F">
        <w:rPr>
          <w:rFonts w:ascii="Goudy Old Style" w:hAnsi="Goudy Old Style" w:cs="Times New Roman" w:hint="eastAsia"/>
          <w:sz w:val="24"/>
          <w:szCs w:val="24"/>
        </w:rPr>
        <w:instrText>Заповедная</w:instrText>
      </w:r>
      <w:r w:rsidR="0012704F">
        <w:rPr>
          <w:rFonts w:ascii="Goudy Old Style" w:hAnsi="Goudy Old Style" w:cs="Times New Roman"/>
          <w:sz w:val="24"/>
          <w:szCs w:val="24"/>
        </w:rPr>
        <w:instrText xml:space="preserve"> </w:instrText>
      </w:r>
      <w:r w:rsidR="0012704F">
        <w:rPr>
          <w:rFonts w:ascii="Goudy Old Style" w:hAnsi="Goudy Old Style" w:cs="Times New Roman" w:hint="eastAsia"/>
          <w:sz w:val="24"/>
          <w:szCs w:val="24"/>
        </w:rPr>
        <w:instrText>наука</w:instrText>
      </w:r>
      <w:r w:rsidR="0012704F">
        <w:rPr>
          <w:rFonts w:ascii="Goudy Old Style" w:hAnsi="Goudy Old Style" w:cs="Times New Roman"/>
          <w:sz w:val="24"/>
          <w:szCs w:val="24"/>
        </w:rPr>
        <w:instrText>","id":"ITEM-1","issue":"1","issued":{"date-parts":[["2018"]]},"title":"TRADITIONAL COSMOLOGY AND NATURE CONSERVATION AT THE BOMFOBIRI WILDLIFE SANCTUARY OF GHANA","type":"article-journal","volume":"3"},"uris":["http://www.mendeley.com/documents/?uuid=43535511-7d53-4ca7-ac3e-d15c8c0af523"]}],"mendeley":{"formattedCitation":"(Dickson Adom, 2018)","plainTextFormattedCitation":"(Dickson Adom, 2018)","previouslyFormattedCitation":"(Dickson Adom, 2018)"},"properties":{"noteIndex":0},"schema":"https://github.com/citation-style-language/schema/raw/master/csl-citation.json"}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(Dickson Adom, 2018)</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F01CF1" w:rsidRPr="00E02672" w:rsidRDefault="00F01CF1" w:rsidP="00F01CF1">
      <w:pPr>
        <w:spacing w:after="0"/>
        <w:ind w:firstLine="720"/>
        <w:jc w:val="both"/>
        <w:rPr>
          <w:rFonts w:ascii="Goudy Old Style" w:hAnsi="Goudy Old Style" w:cs="Times New Roman"/>
          <w:sz w:val="24"/>
          <w:szCs w:val="24"/>
        </w:rPr>
      </w:pPr>
    </w:p>
    <w:p w:rsidR="0019324C" w:rsidRPr="00E02672" w:rsidRDefault="0019324C" w:rsidP="00F01CF1">
      <w:pPr>
        <w:spacing w:after="0"/>
        <w:jc w:val="both"/>
        <w:rPr>
          <w:rFonts w:ascii="Goudy Old Style" w:hAnsi="Goudy Old Style" w:cs="Times New Roman"/>
          <w:b/>
          <w:sz w:val="24"/>
          <w:szCs w:val="24"/>
        </w:rPr>
      </w:pPr>
      <w:r w:rsidRPr="00E02672">
        <w:rPr>
          <w:rFonts w:ascii="Goudy Old Style" w:hAnsi="Goudy Old Style" w:cs="Times New Roman"/>
          <w:b/>
          <w:sz w:val="24"/>
          <w:szCs w:val="24"/>
        </w:rPr>
        <w:t xml:space="preserve">The Tradition of </w:t>
      </w:r>
      <w:proofErr w:type="spellStart"/>
      <w:r w:rsidRPr="00E02672">
        <w:rPr>
          <w:rFonts w:ascii="Goudy Old Style" w:hAnsi="Goudy Old Style" w:cs="Times New Roman"/>
          <w:b/>
          <w:sz w:val="24"/>
          <w:szCs w:val="24"/>
        </w:rPr>
        <w:t>Kalang</w:t>
      </w:r>
      <w:proofErr w:type="spellEnd"/>
      <w:r w:rsidRPr="00E02672">
        <w:rPr>
          <w:rFonts w:ascii="Goudy Old Style" w:hAnsi="Goudy Old Style" w:cs="Times New Roman"/>
          <w:b/>
          <w:sz w:val="24"/>
          <w:szCs w:val="24"/>
        </w:rPr>
        <w:t xml:space="preserve"> in Harmony with Nature</w:t>
      </w:r>
    </w:p>
    <w:p w:rsidR="0019324C" w:rsidRPr="00E02672" w:rsidRDefault="0019324C" w:rsidP="00F01CF1">
      <w:pPr>
        <w:spacing w:after="0"/>
        <w:ind w:firstLine="720"/>
        <w:jc w:val="both"/>
        <w:rPr>
          <w:rFonts w:ascii="Goudy Old Style" w:hAnsi="Goudy Old Style" w:cs="Times New Roman"/>
          <w:sz w:val="24"/>
          <w:szCs w:val="24"/>
        </w:rPr>
      </w:pP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a </w:t>
      </w:r>
      <w:proofErr w:type="gramStart"/>
      <w:r w:rsidRPr="00E02672">
        <w:rPr>
          <w:rFonts w:ascii="Goudy Old Style" w:hAnsi="Goudy Old Style" w:cs="Times New Roman"/>
          <w:sz w:val="24"/>
          <w:szCs w:val="24"/>
        </w:rPr>
        <w:t>tradition,</w:t>
      </w:r>
      <w:proofErr w:type="gramEnd"/>
      <w:r w:rsidRPr="00E02672">
        <w:rPr>
          <w:rFonts w:ascii="Goudy Old Style" w:hAnsi="Goudy Old Style" w:cs="Times New Roman"/>
          <w:sz w:val="24"/>
          <w:szCs w:val="24"/>
        </w:rPr>
        <w:t xml:space="preserve"> we heard that statement when we searched for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in the Kendal district. However, not many people know about 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is not exposed because only a few hamlets are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villages, thus none of them implicitly have territorial boundaries.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is included in the </w:t>
      </w:r>
      <w:proofErr w:type="spellStart"/>
      <w:r w:rsidRPr="00E02672">
        <w:rPr>
          <w:rFonts w:ascii="Goudy Old Style" w:hAnsi="Goudy Old Style" w:cs="Times New Roman"/>
          <w:sz w:val="24"/>
          <w:szCs w:val="24"/>
        </w:rPr>
        <w:t>kelurahan</w:t>
      </w:r>
      <w:proofErr w:type="spellEnd"/>
      <w:r w:rsidRPr="00E02672">
        <w:rPr>
          <w:rFonts w:ascii="Goudy Old Style" w:hAnsi="Goudy Old Style" w:cs="Times New Roman"/>
          <w:sz w:val="24"/>
          <w:szCs w:val="24"/>
        </w:rPr>
        <w:t xml:space="preserve">/village administrative area according to the administrative division of the village administration. In one area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not all of the residents are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only a </w:t>
      </w:r>
      <w:r w:rsidR="00F01CF1" w:rsidRPr="00E02672">
        <w:rPr>
          <w:rFonts w:ascii="Goudy Old Style" w:hAnsi="Goudy Old Style" w:cs="Times New Roman"/>
          <w:sz w:val="24"/>
          <w:szCs w:val="24"/>
        </w:rPr>
        <w:t xml:space="preserve">few families are true </w:t>
      </w:r>
      <w:proofErr w:type="spellStart"/>
      <w:r w:rsidR="00F01CF1" w:rsidRPr="00E02672">
        <w:rPr>
          <w:rFonts w:ascii="Goudy Old Style" w:hAnsi="Goudy Old Style" w:cs="Times New Roman"/>
          <w:sz w:val="24"/>
          <w:szCs w:val="24"/>
        </w:rPr>
        <w:t>Kalang</w:t>
      </w:r>
      <w:proofErr w:type="spellEnd"/>
      <w:r w:rsidR="00F01CF1" w:rsidRPr="00E02672">
        <w:rPr>
          <w:rFonts w:ascii="Goudy Old Style" w:hAnsi="Goudy Old Style" w:cs="Times New Roman"/>
          <w:sz w:val="24"/>
          <w:szCs w:val="24"/>
        </w:rPr>
        <w:t>. (</w:t>
      </w:r>
      <w:proofErr w:type="spellStart"/>
      <w:proofErr w:type="gramStart"/>
      <w:r w:rsidR="00F01CF1"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who still inherits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In fact, it is said to be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because the village was originally founded by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and in the development of the village's formation it carried out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w:t>
      </w:r>
    </w:p>
    <w:p w:rsidR="0019324C" w:rsidRPr="00E02672" w:rsidRDefault="0019324C"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In subsequent developments there was a mixed marriage between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and non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so that their descendants did not carry out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In addition, there are also those who migrate to leave 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so that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is released.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can only be carried out by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in 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This exclusive principle has resulted in the fading of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w:t>
      </w:r>
    </w:p>
    <w:p w:rsidR="00F01CF1" w:rsidRPr="00E02672" w:rsidRDefault="00F01CF1"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lastRenderedPageBreak/>
        <w:t xml:space="preserve">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which is being built by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not closed to other people who will live in the village. </w:t>
      </w:r>
      <w:r w:rsidRPr="00E02672">
        <w:rPr>
          <w:rFonts w:ascii="Goudy Old Style" w:hAnsi="Goudy Old Style" w:cs="Times New Roman"/>
          <w:i/>
          <w:sz w:val="24"/>
          <w:szCs w:val="24"/>
        </w:rPr>
        <w:t>Wong</w:t>
      </w:r>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openness to other residents is a form of tolerance with fellow humans who have different traditions. Thus,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is a traditional boundary that can carry out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based on the ancestor who formed the village with tradition.</w:t>
      </w:r>
    </w:p>
    <w:p w:rsidR="00F01CF1" w:rsidRPr="00E02672" w:rsidRDefault="00F01CF1"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that is widely known by some residents around 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the </w:t>
      </w:r>
      <w:proofErr w:type="spellStart"/>
      <w:r w:rsidRPr="00E02672">
        <w:rPr>
          <w:rFonts w:ascii="Goudy Old Style" w:hAnsi="Goudy Old Style" w:cs="Times New Roman"/>
          <w:sz w:val="24"/>
          <w:szCs w:val="24"/>
        </w:rPr>
        <w:t>Ewuh</w:t>
      </w:r>
      <w:proofErr w:type="spellEnd"/>
      <w:r w:rsidRPr="00E02672">
        <w:rPr>
          <w:rFonts w:ascii="Goudy Old Style" w:hAnsi="Goudy Old Style" w:cs="Times New Roman"/>
          <w:sz w:val="24"/>
          <w:szCs w:val="24"/>
        </w:rPr>
        <w:t xml:space="preserve"> tradition and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The </w:t>
      </w:r>
      <w:proofErr w:type="spellStart"/>
      <w:r w:rsidRPr="00E02672">
        <w:rPr>
          <w:rFonts w:ascii="Goudy Old Style" w:hAnsi="Goudy Old Style" w:cs="Times New Roman"/>
          <w:sz w:val="24"/>
          <w:szCs w:val="24"/>
        </w:rPr>
        <w:t>Ewuh</w:t>
      </w:r>
      <w:proofErr w:type="spellEnd"/>
      <w:r w:rsidRPr="00E02672">
        <w:rPr>
          <w:rFonts w:ascii="Goudy Old Style" w:hAnsi="Goudy Old Style" w:cs="Times New Roman"/>
          <w:sz w:val="24"/>
          <w:szCs w:val="24"/>
        </w:rPr>
        <w:t xml:space="preserve"> tradition is a tradition that is carried out periodically following the Javanese calendar. While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is a tradition that is carried out incidentally because there is grief (grief) due to the death of a relative of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These two traditions are still carried out by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in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The tradition recognized by residents around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is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w:t>
      </w:r>
    </w:p>
    <w:p w:rsidR="0019324C" w:rsidRPr="00E02672" w:rsidRDefault="0019324C"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is a tradition carried out by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on </w:t>
      </w:r>
      <w:proofErr w:type="spellStart"/>
      <w:r w:rsidRPr="00E02672">
        <w:rPr>
          <w:rFonts w:ascii="Goudy Old Style" w:hAnsi="Goudy Old Style" w:cs="Times New Roman"/>
          <w:i/>
          <w:sz w:val="24"/>
          <w:szCs w:val="24"/>
        </w:rPr>
        <w:t>pitung</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dino</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sedho</w:t>
      </w:r>
      <w:proofErr w:type="spellEnd"/>
      <w:r w:rsidRPr="00E02672">
        <w:rPr>
          <w:rFonts w:ascii="Goudy Old Style" w:hAnsi="Goudy Old Style" w:cs="Times New Roman"/>
          <w:sz w:val="24"/>
          <w:szCs w:val="24"/>
        </w:rPr>
        <w:t xml:space="preserve"> (seven days dead) and </w:t>
      </w:r>
      <w:proofErr w:type="spellStart"/>
      <w:r w:rsidRPr="00E02672">
        <w:rPr>
          <w:rFonts w:ascii="Goudy Old Style" w:hAnsi="Goudy Old Style" w:cs="Times New Roman"/>
          <w:i/>
          <w:sz w:val="24"/>
          <w:szCs w:val="24"/>
        </w:rPr>
        <w:t>mendak</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setunggal</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sedho</w:t>
      </w:r>
      <w:proofErr w:type="spellEnd"/>
      <w:r w:rsidRPr="00E02672">
        <w:rPr>
          <w:rFonts w:ascii="Goudy Old Style" w:hAnsi="Goudy Old Style" w:cs="Times New Roman"/>
          <w:sz w:val="24"/>
          <w:szCs w:val="24"/>
        </w:rPr>
        <w:t xml:space="preserve"> (a year died) relatives of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The implementation of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can be carried out if in his life the relative is still carrying out the </w:t>
      </w:r>
      <w:proofErr w:type="spellStart"/>
      <w:r w:rsidRPr="00E02672">
        <w:rPr>
          <w:rFonts w:ascii="Goudy Old Style" w:hAnsi="Goudy Old Style" w:cs="Times New Roman"/>
          <w:sz w:val="24"/>
          <w:szCs w:val="24"/>
        </w:rPr>
        <w:t>Ewuh</w:t>
      </w:r>
      <w:proofErr w:type="spellEnd"/>
      <w:r w:rsidRPr="00E02672">
        <w:rPr>
          <w:rFonts w:ascii="Goudy Old Style" w:hAnsi="Goudy Old Style" w:cs="Times New Roman"/>
          <w:sz w:val="24"/>
          <w:szCs w:val="24"/>
        </w:rPr>
        <w:t xml:space="preserve"> tradition, then the relative who is </w:t>
      </w:r>
      <w:proofErr w:type="spellStart"/>
      <w:r w:rsidRPr="00E02672">
        <w:rPr>
          <w:rFonts w:ascii="Goudy Old Style" w:hAnsi="Goudy Old Style" w:cs="Times New Roman"/>
          <w:i/>
          <w:sz w:val="24"/>
          <w:szCs w:val="24"/>
        </w:rPr>
        <w:t>tasih</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sugeng</w:t>
      </w:r>
      <w:proofErr w:type="spellEnd"/>
      <w:r w:rsidRPr="00E02672">
        <w:rPr>
          <w:rFonts w:ascii="Goudy Old Style" w:hAnsi="Goudy Old Style" w:cs="Times New Roman"/>
          <w:sz w:val="24"/>
          <w:szCs w:val="24"/>
        </w:rPr>
        <w:t xml:space="preserve"> (still living) is obliged to carry out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for the deceased relative. The implementation of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is carried out in the village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and is led by a </w:t>
      </w:r>
      <w:proofErr w:type="spellStart"/>
      <w:r w:rsidRPr="00E02672">
        <w:rPr>
          <w:rFonts w:ascii="Goudy Old Style" w:hAnsi="Goudy Old Style" w:cs="Times New Roman"/>
          <w:i/>
          <w:sz w:val="24"/>
          <w:szCs w:val="24"/>
        </w:rPr>
        <w:t>Dukun</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Sonteng</w:t>
      </w:r>
      <w:proofErr w:type="spellEnd"/>
      <w:r w:rsidRPr="00E02672">
        <w:rPr>
          <w:rFonts w:ascii="Goudy Old Style" w:hAnsi="Goudy Old Style" w:cs="Times New Roman"/>
          <w:sz w:val="24"/>
          <w:szCs w:val="24"/>
        </w:rPr>
        <w:t xml:space="preserve"> (a female shaman who is the leader of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w:t>
      </w:r>
      <w:proofErr w:type="spellStart"/>
      <w:r w:rsidR="00DE0314" w:rsidRPr="00E02672">
        <w:rPr>
          <w:rFonts w:ascii="Goudy Old Style" w:hAnsi="Goudy Old Style" w:cs="Times New Roman"/>
          <w:i/>
          <w:sz w:val="24"/>
          <w:szCs w:val="24"/>
        </w:rPr>
        <w:t>pitung</w:t>
      </w:r>
      <w:proofErr w:type="spellEnd"/>
      <w:r w:rsidR="00DE0314" w:rsidRPr="00E02672">
        <w:rPr>
          <w:rFonts w:ascii="Goudy Old Style" w:hAnsi="Goudy Old Style" w:cs="Times New Roman"/>
          <w:i/>
          <w:sz w:val="24"/>
          <w:szCs w:val="24"/>
        </w:rPr>
        <w:t xml:space="preserve"> </w:t>
      </w:r>
      <w:proofErr w:type="spellStart"/>
      <w:r w:rsidR="00DE0314" w:rsidRPr="00E02672">
        <w:rPr>
          <w:rFonts w:ascii="Goudy Old Style" w:hAnsi="Goudy Old Style" w:cs="Times New Roman"/>
          <w:i/>
          <w:sz w:val="24"/>
          <w:szCs w:val="24"/>
        </w:rPr>
        <w:t>d</w:t>
      </w:r>
      <w:r w:rsidRPr="00E02672">
        <w:rPr>
          <w:rFonts w:ascii="Goudy Old Style" w:hAnsi="Goudy Old Style" w:cs="Times New Roman"/>
          <w:i/>
          <w:sz w:val="24"/>
          <w:szCs w:val="24"/>
        </w:rPr>
        <w:t>ino</w:t>
      </w:r>
      <w:proofErr w:type="spellEnd"/>
      <w:r w:rsidRPr="00E02672">
        <w:rPr>
          <w:rFonts w:ascii="Goudy Old Style" w:hAnsi="Goudy Old Style" w:cs="Times New Roman"/>
          <w:sz w:val="24"/>
          <w:szCs w:val="24"/>
        </w:rPr>
        <w:t xml:space="preserve"> tradition is a tradition of burning personal belongings of deceased relatives. While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mendak</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setunggal</w:t>
      </w:r>
      <w:proofErr w:type="spellEnd"/>
      <w:r w:rsidRPr="00E02672">
        <w:rPr>
          <w:rFonts w:ascii="Goudy Old Style" w:hAnsi="Goudy Old Style" w:cs="Times New Roman"/>
          <w:sz w:val="24"/>
          <w:szCs w:val="24"/>
        </w:rPr>
        <w:t xml:space="preserve"> tradition is a tradition of burning </w:t>
      </w:r>
      <w:proofErr w:type="spellStart"/>
      <w:r w:rsidRPr="00E02672">
        <w:rPr>
          <w:rFonts w:ascii="Goudy Old Style" w:hAnsi="Goudy Old Style" w:cs="Times New Roman"/>
          <w:i/>
          <w:sz w:val="24"/>
          <w:szCs w:val="24"/>
        </w:rPr>
        <w:t>mantenan</w:t>
      </w:r>
      <w:proofErr w:type="spellEnd"/>
      <w:r w:rsidRPr="00E02672">
        <w:rPr>
          <w:rFonts w:ascii="Goudy Old Style" w:hAnsi="Goudy Old Style" w:cs="Times New Roman"/>
          <w:sz w:val="24"/>
          <w:szCs w:val="24"/>
        </w:rPr>
        <w:t xml:space="preserve"> (wooden dolls) and various items that are still left behind during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pitung</w:t>
      </w:r>
      <w:proofErr w:type="spell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i/>
          <w:sz w:val="24"/>
          <w:szCs w:val="24"/>
        </w:rPr>
        <w:t>dino</w:t>
      </w:r>
      <w:proofErr w:type="spellEnd"/>
      <w:r w:rsidRPr="00E02672">
        <w:rPr>
          <w:rFonts w:ascii="Goudy Old Style" w:hAnsi="Goudy Old Style" w:cs="Times New Roman"/>
          <w:sz w:val="24"/>
          <w:szCs w:val="24"/>
        </w:rPr>
        <w:t xml:space="preserve"> tradition.</w:t>
      </w:r>
    </w:p>
    <w:p w:rsidR="0019324C" w:rsidRPr="00E02672" w:rsidRDefault="0019324C"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In the implementation of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the residential orientation of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becomes the guideline for the direction of the tradition. North – South orientation o</w:t>
      </w:r>
      <w:r w:rsidR="00DE0314" w:rsidRPr="00E02672">
        <w:rPr>
          <w:rFonts w:ascii="Goudy Old Style" w:hAnsi="Goudy Old Style" w:cs="Times New Roman"/>
          <w:sz w:val="24"/>
          <w:szCs w:val="24"/>
        </w:rPr>
        <w:t xml:space="preserve">f the residence of </w:t>
      </w:r>
      <w:proofErr w:type="spellStart"/>
      <w:proofErr w:type="gramStart"/>
      <w:r w:rsidR="00DE031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and the neighborhood road that stretches East – West. The path is the path to Nirvana as a place for the soul to attain perfection after death. The East direction is a symbol of early life (birth), between East and West is real life, while the West direction is life in Nirvana towards perfection.</w:t>
      </w:r>
    </w:p>
    <w:p w:rsidR="0019324C" w:rsidRPr="00E02672" w:rsidRDefault="005B2C60"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In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carried out by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the East-West orientation can be seen in the ritual of chanting the </w:t>
      </w:r>
      <w:r w:rsidRPr="00E02672">
        <w:rPr>
          <w:rFonts w:ascii="Goudy Old Style" w:hAnsi="Goudy Old Style" w:cs="Times New Roman"/>
          <w:i/>
          <w:sz w:val="24"/>
          <w:szCs w:val="24"/>
        </w:rPr>
        <w:t>mantra</w:t>
      </w:r>
      <w:r w:rsidRPr="00E02672">
        <w:rPr>
          <w:rFonts w:ascii="Goudy Old Style" w:hAnsi="Goudy Old Style" w:cs="Times New Roman"/>
          <w:sz w:val="24"/>
          <w:szCs w:val="24"/>
        </w:rPr>
        <w:t xml:space="preserve"> (prayer) performed </w:t>
      </w:r>
      <w:r w:rsidRPr="00E02672">
        <w:rPr>
          <w:rFonts w:ascii="Goudy Old Style" w:hAnsi="Goudy Old Style" w:cs="Times New Roman"/>
          <w:sz w:val="24"/>
          <w:szCs w:val="24"/>
        </w:rPr>
        <w:lastRenderedPageBreak/>
        <w:t xml:space="preserve">by the </w:t>
      </w:r>
      <w:proofErr w:type="spellStart"/>
      <w:r w:rsidRPr="00E02672">
        <w:rPr>
          <w:rFonts w:ascii="Goudy Old Style" w:hAnsi="Goudy Old Style" w:cs="Times New Roman"/>
          <w:sz w:val="24"/>
          <w:szCs w:val="24"/>
        </w:rPr>
        <w:t>So</w:t>
      </w:r>
      <w:r w:rsidR="00DE0314" w:rsidRPr="00E02672">
        <w:rPr>
          <w:rFonts w:ascii="Goudy Old Style" w:hAnsi="Goudy Old Style" w:cs="Times New Roman"/>
          <w:sz w:val="24"/>
          <w:szCs w:val="24"/>
        </w:rPr>
        <w:t>n</w:t>
      </w:r>
      <w:r w:rsidRPr="00E02672">
        <w:rPr>
          <w:rFonts w:ascii="Goudy Old Style" w:hAnsi="Goudy Old Style" w:cs="Times New Roman"/>
          <w:sz w:val="24"/>
          <w:szCs w:val="24"/>
        </w:rPr>
        <w:t>teng</w:t>
      </w:r>
      <w:proofErr w:type="spellEnd"/>
      <w:r w:rsidRPr="00E02672">
        <w:rPr>
          <w:rFonts w:ascii="Goudy Old Style" w:hAnsi="Goudy Old Style" w:cs="Times New Roman"/>
          <w:sz w:val="24"/>
          <w:szCs w:val="24"/>
        </w:rPr>
        <w:t xml:space="preserve"> shaman. </w:t>
      </w:r>
      <w:proofErr w:type="spellStart"/>
      <w:r w:rsidRPr="00E02672">
        <w:rPr>
          <w:rFonts w:ascii="Goudy Old Style" w:hAnsi="Goudy Old Style" w:cs="Times New Roman"/>
          <w:sz w:val="24"/>
          <w:szCs w:val="24"/>
        </w:rPr>
        <w:t>So</w:t>
      </w:r>
      <w:r w:rsidR="00DE0314" w:rsidRPr="00E02672">
        <w:rPr>
          <w:rFonts w:ascii="Goudy Old Style" w:hAnsi="Goudy Old Style" w:cs="Times New Roman"/>
          <w:sz w:val="24"/>
          <w:szCs w:val="24"/>
        </w:rPr>
        <w:t>nteng</w:t>
      </w:r>
      <w:proofErr w:type="spellEnd"/>
      <w:r w:rsidRPr="00E02672">
        <w:rPr>
          <w:rFonts w:ascii="Goudy Old Style" w:hAnsi="Goudy Old Style" w:cs="Times New Roman"/>
          <w:sz w:val="24"/>
          <w:szCs w:val="24"/>
        </w:rPr>
        <w:t xml:space="preserve"> shaman's sitting position leads to a western orientation which indicates the direction to Nirvana. Likewise, during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ritual, burning </w:t>
      </w:r>
      <w:proofErr w:type="spellStart"/>
      <w:r w:rsidRPr="00E02672">
        <w:rPr>
          <w:rFonts w:ascii="Goudy Old Style" w:hAnsi="Goudy Old Style" w:cs="Times New Roman"/>
          <w:i/>
          <w:sz w:val="24"/>
          <w:szCs w:val="24"/>
        </w:rPr>
        <w:t>omah-omahan</w:t>
      </w:r>
      <w:proofErr w:type="spellEnd"/>
      <w:r w:rsidRPr="00E02672">
        <w:rPr>
          <w:rFonts w:ascii="Goudy Old Style" w:hAnsi="Goudy Old Style" w:cs="Times New Roman"/>
          <w:sz w:val="24"/>
          <w:szCs w:val="24"/>
        </w:rPr>
        <w:t xml:space="preserve"> (miniature house) in which there is a </w:t>
      </w:r>
      <w:proofErr w:type="spellStart"/>
      <w:r w:rsidRPr="00E02672">
        <w:rPr>
          <w:rFonts w:ascii="Goudy Old Style" w:hAnsi="Goudy Old Style" w:cs="Times New Roman"/>
          <w:i/>
          <w:sz w:val="24"/>
          <w:szCs w:val="24"/>
        </w:rPr>
        <w:t>Mantenan</w:t>
      </w:r>
      <w:proofErr w:type="spellEnd"/>
      <w:r w:rsidRPr="00E02672">
        <w:rPr>
          <w:rFonts w:ascii="Goudy Old Style" w:hAnsi="Goudy Old Style" w:cs="Times New Roman"/>
          <w:sz w:val="24"/>
          <w:szCs w:val="24"/>
        </w:rPr>
        <w:t xml:space="preserve"> (wooden doll) a symbol of the human body. The orientation of the </w:t>
      </w:r>
      <w:proofErr w:type="spellStart"/>
      <w:r w:rsidRPr="00E02672">
        <w:rPr>
          <w:rFonts w:ascii="Goudy Old Style" w:hAnsi="Goudy Old Style" w:cs="Times New Roman"/>
          <w:i/>
          <w:sz w:val="24"/>
          <w:szCs w:val="24"/>
        </w:rPr>
        <w:t>omah-omahan</w:t>
      </w:r>
      <w:proofErr w:type="spellEnd"/>
      <w:r w:rsidRPr="00E02672">
        <w:rPr>
          <w:rFonts w:ascii="Goudy Old Style" w:hAnsi="Goudy Old Style" w:cs="Times New Roman"/>
          <w:sz w:val="24"/>
          <w:szCs w:val="24"/>
        </w:rPr>
        <w:t xml:space="preserve"> also leads to the West.</w:t>
      </w:r>
    </w:p>
    <w:p w:rsidR="005B2C60" w:rsidRPr="00E02672" w:rsidRDefault="00DE0314" w:rsidP="00F01CF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In the residence of </w:t>
      </w:r>
      <w:proofErr w:type="spellStart"/>
      <w:proofErr w:type="gramStart"/>
      <w:r w:rsidRPr="00E02672">
        <w:rPr>
          <w:rFonts w:ascii="Goudy Old Style" w:hAnsi="Goudy Old Style" w:cs="Times New Roman"/>
          <w:i/>
          <w:sz w:val="24"/>
          <w:szCs w:val="24"/>
        </w:rPr>
        <w:t>w</w:t>
      </w:r>
      <w:r w:rsidR="005B2C60" w:rsidRPr="00E02672">
        <w:rPr>
          <w:rFonts w:ascii="Goudy Old Style" w:hAnsi="Goudy Old Style" w:cs="Times New Roman"/>
          <w:i/>
          <w:sz w:val="24"/>
          <w:szCs w:val="24"/>
        </w:rPr>
        <w:t>ong</w:t>
      </w:r>
      <w:proofErr w:type="spellEnd"/>
      <w:proofErr w:type="gramEnd"/>
      <w:r w:rsidR="005B2C60" w:rsidRPr="00E02672">
        <w:rPr>
          <w:rFonts w:ascii="Goudy Old Style" w:hAnsi="Goudy Old Style" w:cs="Times New Roman"/>
          <w:sz w:val="24"/>
          <w:szCs w:val="24"/>
        </w:rPr>
        <w:t xml:space="preserve"> </w:t>
      </w:r>
      <w:proofErr w:type="spellStart"/>
      <w:r w:rsidR="005B2C60" w:rsidRPr="00E02672">
        <w:rPr>
          <w:rFonts w:ascii="Goudy Old Style" w:hAnsi="Goudy Old Style" w:cs="Times New Roman"/>
          <w:sz w:val="24"/>
          <w:szCs w:val="24"/>
        </w:rPr>
        <w:t>Kalang</w:t>
      </w:r>
      <w:proofErr w:type="spellEnd"/>
      <w:r w:rsidR="005B2C60" w:rsidRPr="00E02672">
        <w:rPr>
          <w:rFonts w:ascii="Goudy Old Style" w:hAnsi="Goudy Old Style" w:cs="Times New Roman"/>
          <w:sz w:val="24"/>
          <w:szCs w:val="24"/>
        </w:rPr>
        <w:t>, which is oriented towards North – South, the environmental road will be seen as an unobstructed path to Nirvana. The straight path is the path that makes it easy to reach nirvana.</w:t>
      </w:r>
    </w:p>
    <w:p w:rsidR="007C635C" w:rsidRPr="00E02672" w:rsidRDefault="00E02672" w:rsidP="00F01CF1">
      <w:pPr>
        <w:spacing w:after="0"/>
        <w:ind w:firstLine="720"/>
        <w:jc w:val="both"/>
        <w:rPr>
          <w:rFonts w:ascii="Goudy Old Style" w:hAnsi="Goudy Old Style" w:cs="Times New Roman"/>
          <w:sz w:val="24"/>
          <w:szCs w:val="24"/>
        </w:rPr>
      </w:pPr>
      <w:r w:rsidRPr="00E02672">
        <w:rPr>
          <w:rFonts w:ascii="Goudy Old Style" w:hAnsi="Goudy Old Style" w:cs="Times New Roman"/>
          <w:noProof/>
          <w:sz w:val="24"/>
          <w:szCs w:val="24"/>
        </w:rPr>
        <w:drawing>
          <wp:anchor distT="0" distB="0" distL="114300" distR="114300" simplePos="0" relativeHeight="251658240" behindDoc="0" locked="0" layoutInCell="1" allowOverlap="1" wp14:anchorId="634C2599" wp14:editId="7B4B4A2D">
            <wp:simplePos x="0" y="0"/>
            <wp:positionH relativeFrom="column">
              <wp:posOffset>1219200</wp:posOffset>
            </wp:positionH>
            <wp:positionV relativeFrom="paragraph">
              <wp:posOffset>91440</wp:posOffset>
            </wp:positionV>
            <wp:extent cx="2476500" cy="231998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2319986"/>
                    </a:xfrm>
                    <a:prstGeom prst="rect">
                      <a:avLst/>
                    </a:prstGeom>
                    <a:noFill/>
                  </pic:spPr>
                </pic:pic>
              </a:graphicData>
            </a:graphic>
            <wp14:sizeRelH relativeFrom="page">
              <wp14:pctWidth>0</wp14:pctWidth>
            </wp14:sizeRelH>
            <wp14:sizeRelV relativeFrom="page">
              <wp14:pctHeight>0</wp14:pctHeight>
            </wp14:sizeRelV>
          </wp:anchor>
        </w:drawing>
      </w:r>
    </w:p>
    <w:p w:rsidR="00184252" w:rsidRPr="00E02672" w:rsidRDefault="00184252" w:rsidP="00F01CF1">
      <w:pPr>
        <w:spacing w:after="0"/>
        <w:ind w:firstLine="720"/>
        <w:jc w:val="both"/>
        <w:rPr>
          <w:rFonts w:ascii="Goudy Old Style" w:hAnsi="Goudy Old Style" w:cs="Times New Roman"/>
          <w:sz w:val="24"/>
          <w:szCs w:val="24"/>
        </w:rPr>
      </w:pPr>
    </w:p>
    <w:p w:rsidR="00184252" w:rsidRPr="00E02672" w:rsidRDefault="00184252" w:rsidP="00F01CF1">
      <w:pPr>
        <w:spacing w:after="0"/>
        <w:ind w:firstLine="720"/>
        <w:jc w:val="both"/>
        <w:rPr>
          <w:rFonts w:ascii="Goudy Old Style" w:hAnsi="Goudy Old Style" w:cs="Times New Roman"/>
          <w:sz w:val="24"/>
          <w:szCs w:val="24"/>
        </w:rPr>
      </w:pPr>
    </w:p>
    <w:p w:rsidR="00184252" w:rsidRPr="00E02672" w:rsidRDefault="00184252"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12704F" w:rsidRDefault="007C635C" w:rsidP="007C635C">
      <w:pPr>
        <w:spacing w:after="0"/>
        <w:ind w:firstLine="720"/>
        <w:jc w:val="center"/>
        <w:rPr>
          <w:rFonts w:ascii="Goudy Old Style" w:hAnsi="Goudy Old Style" w:cs="Times New Roman"/>
          <w:sz w:val="20"/>
          <w:szCs w:val="20"/>
        </w:rPr>
      </w:pPr>
      <w:r w:rsidRPr="0012704F">
        <w:rPr>
          <w:rFonts w:ascii="Goudy Old Style" w:hAnsi="Goudy Old Style" w:cs="Times New Roman"/>
          <w:sz w:val="20"/>
          <w:szCs w:val="20"/>
        </w:rPr>
        <w:t xml:space="preserve">Figure 1: </w:t>
      </w:r>
      <w:proofErr w:type="spellStart"/>
      <w:r w:rsidRPr="0012704F">
        <w:rPr>
          <w:rFonts w:ascii="Goudy Old Style" w:hAnsi="Goudy Old Style" w:cs="Times New Roman"/>
          <w:sz w:val="20"/>
          <w:szCs w:val="20"/>
        </w:rPr>
        <w:t>Kalang</w:t>
      </w:r>
      <w:proofErr w:type="spellEnd"/>
      <w:r w:rsidRPr="0012704F">
        <w:rPr>
          <w:rFonts w:ascii="Goudy Old Style" w:hAnsi="Goudy Old Style" w:cs="Times New Roman"/>
          <w:sz w:val="20"/>
          <w:szCs w:val="20"/>
        </w:rPr>
        <w:t xml:space="preserve"> Village, Hamlet </w:t>
      </w:r>
      <w:proofErr w:type="spellStart"/>
      <w:r w:rsidRPr="0012704F">
        <w:rPr>
          <w:rFonts w:ascii="Goudy Old Style" w:hAnsi="Goudy Old Style" w:cs="Times New Roman"/>
          <w:sz w:val="20"/>
          <w:szCs w:val="20"/>
        </w:rPr>
        <w:t>Lumbu</w:t>
      </w:r>
      <w:proofErr w:type="spellEnd"/>
      <w:r w:rsidRPr="0012704F">
        <w:rPr>
          <w:rFonts w:ascii="Goudy Old Style" w:hAnsi="Goudy Old Style" w:cs="Times New Roman"/>
          <w:sz w:val="20"/>
          <w:szCs w:val="20"/>
        </w:rPr>
        <w:t xml:space="preserve">, </w:t>
      </w:r>
      <w:proofErr w:type="spellStart"/>
      <w:r w:rsidRPr="0012704F">
        <w:rPr>
          <w:rFonts w:ascii="Goudy Old Style" w:hAnsi="Goudy Old Style" w:cs="Times New Roman"/>
          <w:sz w:val="20"/>
          <w:szCs w:val="20"/>
        </w:rPr>
        <w:t>Lumansari</w:t>
      </w:r>
      <w:proofErr w:type="spellEnd"/>
      <w:r w:rsidRPr="0012704F">
        <w:rPr>
          <w:rFonts w:ascii="Goudy Old Style" w:hAnsi="Goudy Old Style" w:cs="Times New Roman"/>
          <w:sz w:val="20"/>
          <w:szCs w:val="20"/>
        </w:rPr>
        <w:t xml:space="preserve"> Village</w:t>
      </w:r>
    </w:p>
    <w:p w:rsidR="007C635C" w:rsidRPr="0012704F" w:rsidRDefault="007C635C" w:rsidP="007C635C">
      <w:pPr>
        <w:spacing w:after="0"/>
        <w:ind w:firstLine="720"/>
        <w:jc w:val="center"/>
        <w:rPr>
          <w:rFonts w:ascii="Goudy Old Style" w:hAnsi="Goudy Old Style" w:cs="Times New Roman"/>
          <w:sz w:val="20"/>
          <w:szCs w:val="20"/>
        </w:rPr>
      </w:pPr>
      <w:r w:rsidRPr="0012704F">
        <w:rPr>
          <w:rFonts w:ascii="Goudy Old Style" w:hAnsi="Goudy Old Style" w:cs="Times New Roman"/>
          <w:sz w:val="20"/>
          <w:szCs w:val="20"/>
        </w:rPr>
        <w:t xml:space="preserve">Source: </w:t>
      </w:r>
      <w:proofErr w:type="spellStart"/>
      <w:r w:rsidRPr="0012704F">
        <w:rPr>
          <w:rFonts w:ascii="Goudy Old Style" w:hAnsi="Goudy Old Style" w:cs="Times New Roman"/>
          <w:sz w:val="20"/>
          <w:szCs w:val="20"/>
        </w:rPr>
        <w:t>Prabani</w:t>
      </w:r>
      <w:proofErr w:type="spellEnd"/>
      <w:r w:rsidRPr="0012704F">
        <w:rPr>
          <w:rFonts w:ascii="Goudy Old Style" w:hAnsi="Goudy Old Style" w:cs="Times New Roman"/>
          <w:sz w:val="20"/>
          <w:szCs w:val="20"/>
        </w:rPr>
        <w:t xml:space="preserve"> 2022</w:t>
      </w:r>
    </w:p>
    <w:p w:rsidR="00184252" w:rsidRPr="00E02672" w:rsidRDefault="00E02672" w:rsidP="00F01CF1">
      <w:pPr>
        <w:spacing w:after="0"/>
        <w:ind w:firstLine="720"/>
        <w:jc w:val="both"/>
        <w:rPr>
          <w:rFonts w:ascii="Goudy Old Style" w:hAnsi="Goudy Old Style" w:cs="Times New Roman"/>
          <w:sz w:val="24"/>
          <w:szCs w:val="24"/>
        </w:rPr>
      </w:pPr>
      <w:r w:rsidRPr="00E02672">
        <w:rPr>
          <w:rFonts w:ascii="Goudy Old Style" w:hAnsi="Goudy Old Style" w:cs="Times New Roman"/>
          <w:noProof/>
          <w:sz w:val="24"/>
          <w:szCs w:val="24"/>
        </w:rPr>
        <w:drawing>
          <wp:anchor distT="0" distB="0" distL="114300" distR="114300" simplePos="0" relativeHeight="251659264" behindDoc="0" locked="0" layoutInCell="1" allowOverlap="1" wp14:anchorId="12699A42" wp14:editId="784F9DD4">
            <wp:simplePos x="0" y="0"/>
            <wp:positionH relativeFrom="column">
              <wp:posOffset>657225</wp:posOffset>
            </wp:positionH>
            <wp:positionV relativeFrom="paragraph">
              <wp:posOffset>138430</wp:posOffset>
            </wp:positionV>
            <wp:extent cx="3751580" cy="20834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1580" cy="2083435"/>
                    </a:xfrm>
                    <a:prstGeom prst="rect">
                      <a:avLst/>
                    </a:prstGeom>
                    <a:noFill/>
                  </pic:spPr>
                </pic:pic>
              </a:graphicData>
            </a:graphic>
            <wp14:sizeRelH relativeFrom="page">
              <wp14:pctWidth>0</wp14:pctWidth>
            </wp14:sizeRelH>
            <wp14:sizeRelV relativeFrom="page">
              <wp14:pctHeight>0</wp14:pctHeight>
            </wp14:sizeRelV>
          </wp:anchor>
        </w:drawing>
      </w: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7C635C" w:rsidRPr="00E02672" w:rsidRDefault="007C635C" w:rsidP="00F01CF1">
      <w:pPr>
        <w:spacing w:after="0"/>
        <w:ind w:firstLine="720"/>
        <w:jc w:val="both"/>
        <w:rPr>
          <w:rFonts w:ascii="Goudy Old Style" w:hAnsi="Goudy Old Style" w:cs="Times New Roman"/>
          <w:sz w:val="24"/>
          <w:szCs w:val="24"/>
        </w:rPr>
      </w:pPr>
    </w:p>
    <w:p w:rsidR="00184252" w:rsidRPr="0012704F" w:rsidRDefault="007C635C" w:rsidP="007C635C">
      <w:pPr>
        <w:spacing w:after="0"/>
        <w:ind w:firstLine="720"/>
        <w:jc w:val="center"/>
        <w:rPr>
          <w:rFonts w:ascii="Goudy Old Style" w:hAnsi="Goudy Old Style" w:cs="Times New Roman"/>
          <w:sz w:val="20"/>
          <w:szCs w:val="20"/>
        </w:rPr>
      </w:pPr>
      <w:r w:rsidRPr="0012704F">
        <w:rPr>
          <w:rFonts w:ascii="Goudy Old Style" w:hAnsi="Goudy Old Style" w:cs="Times New Roman"/>
          <w:sz w:val="20"/>
          <w:szCs w:val="20"/>
        </w:rPr>
        <w:t xml:space="preserve">Figure 2: </w:t>
      </w:r>
      <w:proofErr w:type="spellStart"/>
      <w:r w:rsidRPr="0012704F">
        <w:rPr>
          <w:rFonts w:ascii="Goudy Old Style" w:hAnsi="Goudy Old Style" w:cs="Times New Roman"/>
          <w:sz w:val="20"/>
          <w:szCs w:val="20"/>
        </w:rPr>
        <w:t>Analisys</w:t>
      </w:r>
      <w:proofErr w:type="spellEnd"/>
      <w:r w:rsidRPr="0012704F">
        <w:rPr>
          <w:rFonts w:ascii="Goudy Old Style" w:hAnsi="Goudy Old Style" w:cs="Times New Roman"/>
          <w:sz w:val="20"/>
          <w:szCs w:val="20"/>
        </w:rPr>
        <w:t xml:space="preserve"> Solid and Void at </w:t>
      </w:r>
      <w:proofErr w:type="spellStart"/>
      <w:r w:rsidRPr="0012704F">
        <w:rPr>
          <w:rFonts w:ascii="Goudy Old Style" w:hAnsi="Goudy Old Style" w:cs="Times New Roman"/>
          <w:i/>
          <w:sz w:val="20"/>
          <w:szCs w:val="20"/>
        </w:rPr>
        <w:t>Desa</w:t>
      </w:r>
      <w:proofErr w:type="spellEnd"/>
      <w:r w:rsidRPr="0012704F">
        <w:rPr>
          <w:rFonts w:ascii="Goudy Old Style" w:hAnsi="Goudy Old Style" w:cs="Times New Roman"/>
          <w:sz w:val="20"/>
          <w:szCs w:val="20"/>
        </w:rPr>
        <w:t xml:space="preserve"> </w:t>
      </w:r>
      <w:proofErr w:type="spellStart"/>
      <w:r w:rsidRPr="0012704F">
        <w:rPr>
          <w:rFonts w:ascii="Goudy Old Style" w:hAnsi="Goudy Old Style" w:cs="Times New Roman"/>
          <w:sz w:val="20"/>
          <w:szCs w:val="20"/>
        </w:rPr>
        <w:t>Kalang</w:t>
      </w:r>
      <w:proofErr w:type="spellEnd"/>
    </w:p>
    <w:p w:rsidR="00E02672" w:rsidRPr="0012704F" w:rsidRDefault="007C635C" w:rsidP="00E02672">
      <w:pPr>
        <w:spacing w:after="0"/>
        <w:ind w:firstLine="720"/>
        <w:jc w:val="center"/>
        <w:rPr>
          <w:rFonts w:ascii="Goudy Old Style" w:hAnsi="Goudy Old Style" w:cs="Times New Roman"/>
          <w:sz w:val="20"/>
          <w:szCs w:val="20"/>
        </w:rPr>
      </w:pPr>
      <w:r w:rsidRPr="0012704F">
        <w:rPr>
          <w:rFonts w:ascii="Goudy Old Style" w:hAnsi="Goudy Old Style" w:cs="Times New Roman"/>
          <w:sz w:val="20"/>
          <w:szCs w:val="20"/>
        </w:rPr>
        <w:t xml:space="preserve">Source: </w:t>
      </w:r>
      <w:proofErr w:type="spellStart"/>
      <w:r w:rsidRPr="0012704F">
        <w:rPr>
          <w:rFonts w:ascii="Goudy Old Style" w:hAnsi="Goudy Old Style" w:cs="Times New Roman"/>
          <w:sz w:val="20"/>
          <w:szCs w:val="20"/>
        </w:rPr>
        <w:t>Prabani</w:t>
      </w:r>
      <w:proofErr w:type="spellEnd"/>
      <w:r w:rsidRPr="0012704F">
        <w:rPr>
          <w:rFonts w:ascii="Goudy Old Style" w:hAnsi="Goudy Old Style" w:cs="Times New Roman"/>
          <w:sz w:val="20"/>
          <w:szCs w:val="20"/>
        </w:rPr>
        <w:t xml:space="preserve"> 2022</w:t>
      </w:r>
    </w:p>
    <w:p w:rsidR="005B2C60" w:rsidRPr="00E02672" w:rsidRDefault="005B2C60" w:rsidP="00E02672">
      <w:pPr>
        <w:spacing w:after="0"/>
        <w:rPr>
          <w:rFonts w:ascii="Goudy Old Style" w:hAnsi="Goudy Old Style" w:cs="Times New Roman"/>
          <w:sz w:val="24"/>
          <w:szCs w:val="24"/>
        </w:rPr>
      </w:pPr>
      <w:r w:rsidRPr="00E02672">
        <w:rPr>
          <w:rFonts w:ascii="Goudy Old Style" w:hAnsi="Goudy Old Style" w:cs="Times New Roman"/>
          <w:b/>
          <w:sz w:val="24"/>
          <w:szCs w:val="24"/>
        </w:rPr>
        <w:lastRenderedPageBreak/>
        <w:t>Research Methods with Ethnographic Approach</w:t>
      </w:r>
    </w:p>
    <w:p w:rsidR="005B2C60" w:rsidRPr="00E02672" w:rsidRDefault="005B2C60"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Ethnography is used as a research approach because it has a research stage that allows following ethnic activities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{"citationItems":[{"id":"ITEM-1","itemData":{"author":[{"dropping-particle":"","family":"Groad Linda","given":"Wang David","non-dropping-particle":"","parse-names":false,"suffix":""}],"id":"ITEM-1","issued":{"date-parts":[["2002"]]},"publisher":"John Wiley &amp; Sons Inc","publisher-place":"USA","title":"Architectural Research Methodes","type":"book"},"uris":["http://www.mendeley.com/documents/?uuid=10dd8e99-7b19-48e6-af54-327ba521b225"]}],"mendeley":{"formattedCitation":"(Groad Linda, 2002)","plainTextFormattedCitation":"(Groad Linda, 2002)","previouslyFormattedCitation":"(Groad Linda, 2002)"},"properties":{"noteIndex":0},"schema":"https://github.com/citation-style-language/schema/raw/master/csl-citation.json"}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(Groad Linda, 2002)</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 xml:space="preserve">. These activities are traditional activities carried out by ethnic or cultural activities. Through ethnography, the explanation of the domain in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sub-ethnic will be used as a basis for understanding its meaning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{"citationItems":[{"id":"ITEM-1","itemData":{"author":[{"dropping-particle":"","family":"Atik","given":"Suprapti","non-dropping-particle":"","parse-names":false,"suffix":""}],"container-title":"American Journal of Engineering and applied Sciences","id":"ITEM-1","issued":{"date-parts":[["2010"]]},"title":"Etnography-Architecture in Kampong Kauman Semarang: A Comprehension of Cultural Toward Space","type":"article-journal","volume":"3"},"uris":["http://www.mendeley.com/documents/?uuid=8529fda2-4ccb-4409-a808-946fb1172533"]}],"mendeley":{"formattedCitation":"(Atik, 2010)","plainTextFormattedCitation":"(Atik, 2010)","previouslyFormattedCitation":"(Atik, 2010)"},"properties":{"noteIndex":0},"schema":"https://github.com/citation-style-language/schema/raw/master/csl-citation.json"}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(Atik, 2010)</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 xml:space="preserve">. Through an ethnographic approach by following the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it is carried out in several stages. Research stages: (1) Conducting a mini tour within the scope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Aims to find problems that occur in relation to nature; (2) </w:t>
      </w:r>
      <w:proofErr w:type="gramStart"/>
      <w:r w:rsidRPr="00E02672">
        <w:rPr>
          <w:rFonts w:ascii="Goudy Old Style" w:hAnsi="Goudy Old Style" w:cs="Times New Roman"/>
          <w:sz w:val="24"/>
          <w:szCs w:val="24"/>
        </w:rPr>
        <w:t>Find</w:t>
      </w:r>
      <w:proofErr w:type="gramEnd"/>
      <w:r w:rsidRPr="00E02672">
        <w:rPr>
          <w:rFonts w:ascii="Goudy Old Style" w:hAnsi="Goudy Old Style" w:cs="Times New Roman"/>
          <w:sz w:val="24"/>
          <w:szCs w:val="24"/>
        </w:rPr>
        <w:t xml:space="preserve"> the problem. The gap between expectations and reality in the arrangement of settlements is the concern of researchers.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in several houses has changed its function. However, the tradition of </w:t>
      </w:r>
      <w:proofErr w:type="spellStart"/>
      <w:r w:rsidRPr="00E02672">
        <w:rPr>
          <w:rFonts w:ascii="Goudy Old Style" w:hAnsi="Goudy Old Style" w:cs="Times New Roman"/>
          <w:sz w:val="24"/>
          <w:szCs w:val="24"/>
        </w:rPr>
        <w:t>tandur</w:t>
      </w:r>
      <w:proofErr w:type="spellEnd"/>
      <w:r w:rsidRPr="00E02672">
        <w:rPr>
          <w:rFonts w:ascii="Goudy Old Style" w:hAnsi="Goudy Old Style" w:cs="Times New Roman"/>
          <w:sz w:val="24"/>
          <w:szCs w:val="24"/>
        </w:rPr>
        <w:t xml:space="preserve"> (planting) and harvesting (agricultural products) is still carried out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(3) Learning from problems, problems arise when the yard of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is limited so they have to move to another place; (4) Assign informants. Questions arise and who to ask</w:t>
      </w:r>
      <w:proofErr w:type="gramStart"/>
      <w:r w:rsidRPr="00E02672">
        <w:rPr>
          <w:rFonts w:ascii="Goudy Old Style" w:hAnsi="Goudy Old Style" w:cs="Times New Roman"/>
          <w:sz w:val="24"/>
          <w:szCs w:val="24"/>
        </w:rPr>
        <w:t>?;</w:t>
      </w:r>
      <w:proofErr w:type="gramEnd"/>
      <w:r w:rsidRPr="00E02672">
        <w:rPr>
          <w:rFonts w:ascii="Goudy Old Style" w:hAnsi="Goudy Old Style" w:cs="Times New Roman"/>
          <w:sz w:val="24"/>
          <w:szCs w:val="24"/>
        </w:rPr>
        <w:t xml:space="preserve"> (5) Following the activities of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Asking is part of the research, but the ethnographic approach provides opportunities to be active in local traditions; (6) </w:t>
      </w:r>
      <w:proofErr w:type="gramStart"/>
      <w:r w:rsidRPr="00E02672">
        <w:rPr>
          <w:rFonts w:ascii="Goudy Old Style" w:hAnsi="Goudy Old Style" w:cs="Times New Roman"/>
          <w:sz w:val="24"/>
          <w:szCs w:val="24"/>
        </w:rPr>
        <w:t>Find</w:t>
      </w:r>
      <w:proofErr w:type="gramEnd"/>
      <w:r w:rsidRPr="00E02672">
        <w:rPr>
          <w:rFonts w:ascii="Goudy Old Style" w:hAnsi="Goudy Old Style" w:cs="Times New Roman"/>
          <w:sz w:val="24"/>
          <w:szCs w:val="24"/>
        </w:rPr>
        <w:t xml:space="preserve"> the domain. There are areas that are only specific to the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so a specific understanding and definition is needed; (7) Analyze the semantic domain relationship. The found domains are related to activities or traditions so that semantic relationship analysis is needed; (8) Making structural questions; (9) Make taxonomic analysis; (10) Asking contrasting questions. Domains sometimes need to be distinguished by different activities to better understand their definitions and meanings; (11) </w:t>
      </w:r>
      <w:proofErr w:type="gramStart"/>
      <w:r w:rsidRPr="00E02672">
        <w:rPr>
          <w:rFonts w:ascii="Goudy Old Style" w:hAnsi="Goudy Old Style" w:cs="Times New Roman"/>
          <w:sz w:val="24"/>
          <w:szCs w:val="24"/>
        </w:rPr>
        <w:t>Find</w:t>
      </w:r>
      <w:proofErr w:type="gramEnd"/>
      <w:r w:rsidRPr="00E02672">
        <w:rPr>
          <w:rFonts w:ascii="Goudy Old Style" w:hAnsi="Goudy Old Style" w:cs="Times New Roman"/>
          <w:sz w:val="24"/>
          <w:szCs w:val="24"/>
        </w:rPr>
        <w:t xml:space="preserve"> a cultural theme. All activities participated in by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ethnic found cultural meanings and themes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{"citationItems":[{"id":"ITEM-1","itemData":{"author":[{"dropping-particle":"","family":"Naidoo","given":"Loshini","non-dropping-particle":"","parse-names":false,"suffix":""}],"id":"ITEM-1","issued":{"date-parts":[["2012"]]},"title":"Ethnography: An Introduction to Definition and Method","type":"article-journal","volume":"March"},"uris":["http://www.mendeley.com/documents/?uuid=9c6b6c52-4138-4467-b0d6-799a8d0d832b"]}],"mendeley":{"formattedCitation":"(Naidoo, 2012)","plainTextFormattedCitation":"(Naidoo, 2012)","previouslyFormattedCitation":"(Naidoo, 2012)"},"properties":{"noteIndex":0},"schema":"https://github.com/citation-style-language/schema/raw/master/csl-citation.json"}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(Naidoo, 2012)</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5B2C60" w:rsidRPr="00E02672" w:rsidRDefault="005B2C60"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At the end of the conclusion, the meaning of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will be sought. As a place to carry out traditions that have been carried out for generations, the </w:t>
      </w:r>
      <w:proofErr w:type="spellStart"/>
      <w:r w:rsidR="00DE0314" w:rsidRPr="00E02672">
        <w:rPr>
          <w:rFonts w:ascii="Goudy Old Style" w:hAnsi="Goudy Old Style" w:cs="Times New Roman"/>
          <w:sz w:val="24"/>
          <w:szCs w:val="24"/>
        </w:rPr>
        <w:t>Ngajeng</w:t>
      </w:r>
      <w:proofErr w:type="spellEnd"/>
      <w:r w:rsidR="00DE0314" w:rsidRPr="00E02672">
        <w:rPr>
          <w:rFonts w:ascii="Goudy Old Style" w:hAnsi="Goudy Old Style" w:cs="Times New Roman"/>
          <w:sz w:val="24"/>
          <w:szCs w:val="24"/>
        </w:rPr>
        <w:t xml:space="preserve"> yard has a meaning for </w:t>
      </w:r>
      <w:proofErr w:type="spellStart"/>
      <w:proofErr w:type="gramStart"/>
      <w:r w:rsidR="00DE031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The meaning of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will be carried out through a belief system approach following the concepts of Ontology, Explanation, Prediction, Axiology, Praxeology, Epistemology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{"citationItems":[{"id":"ITEM-1","itemData":{"author":[{"dropping-particle":"","family":"Clément Vidal","given":"","non-dropping-particle":"","parse-names":false,"suffix":""}],"id":"ITEM-1","issued":{"date-parts":[["2014"]]},"publisher":"Springer","publisher-place":"London","title":"THE BEGINNING AND THE END The Meaning of Life in a Cosmological Perspective","type":"book"},"uris":["http://www.mendeley.com/documents/?uuid=d83d4861-3973-44a7-b348-f3de375aed36"]}],"mendeley":{"formattedCitation":"(Clément Vidal, 2014)","plainTextFormattedCitation":"(Clément Vidal, 2014)","previouslyFormattedCitation":"(Clément Vidal, 2014)"},"properties":{"noteIndex":0},"schema":"https://github.com/citation-style-language/schema/raw/master/csl-citation.json"}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(Clément Vidal, 2014)</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DE0314" w:rsidRDefault="00DE0314" w:rsidP="00DE0314">
      <w:pPr>
        <w:spacing w:after="0"/>
        <w:ind w:firstLine="720"/>
        <w:jc w:val="both"/>
        <w:rPr>
          <w:rFonts w:ascii="Goudy Old Style" w:hAnsi="Goudy Old Style" w:cs="Times New Roman"/>
          <w:sz w:val="24"/>
          <w:szCs w:val="24"/>
        </w:rPr>
      </w:pPr>
    </w:p>
    <w:p w:rsidR="00E02672" w:rsidRPr="00E02672" w:rsidRDefault="00E02672" w:rsidP="00DE0314">
      <w:pPr>
        <w:spacing w:after="0"/>
        <w:ind w:firstLine="720"/>
        <w:jc w:val="both"/>
        <w:rPr>
          <w:rFonts w:ascii="Goudy Old Style" w:hAnsi="Goudy Old Style" w:cs="Times New Roman"/>
          <w:sz w:val="24"/>
          <w:szCs w:val="24"/>
        </w:rPr>
      </w:pPr>
    </w:p>
    <w:p w:rsidR="005B2C60" w:rsidRPr="00E02672" w:rsidRDefault="005B2C60" w:rsidP="00DE0314">
      <w:pPr>
        <w:spacing w:after="0"/>
        <w:jc w:val="both"/>
        <w:rPr>
          <w:rFonts w:ascii="Goudy Old Style" w:hAnsi="Goudy Old Style" w:cs="Times New Roman"/>
          <w:b/>
          <w:sz w:val="24"/>
          <w:szCs w:val="24"/>
        </w:rPr>
      </w:pPr>
      <w:r w:rsidRPr="00E02672">
        <w:rPr>
          <w:rFonts w:ascii="Goudy Old Style" w:hAnsi="Goudy Old Style" w:cs="Times New Roman"/>
          <w:b/>
          <w:sz w:val="24"/>
          <w:szCs w:val="24"/>
        </w:rPr>
        <w:lastRenderedPageBreak/>
        <w:t>Discussion</w:t>
      </w:r>
    </w:p>
    <w:p w:rsidR="005B2C60" w:rsidRPr="00E02672" w:rsidRDefault="00DE0314"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activities carried out by </w:t>
      </w:r>
      <w:proofErr w:type="spellStart"/>
      <w:proofErr w:type="gramStart"/>
      <w:r w:rsidRPr="00E02672">
        <w:rPr>
          <w:rFonts w:ascii="Goudy Old Style" w:hAnsi="Goudy Old Style" w:cs="Times New Roman"/>
          <w:i/>
          <w:sz w:val="24"/>
          <w:szCs w:val="24"/>
        </w:rPr>
        <w:t>w</w:t>
      </w:r>
      <w:r w:rsidR="005B2C60" w:rsidRPr="00E02672">
        <w:rPr>
          <w:rFonts w:ascii="Goudy Old Style" w:hAnsi="Goudy Old Style" w:cs="Times New Roman"/>
          <w:i/>
          <w:sz w:val="24"/>
          <w:szCs w:val="24"/>
        </w:rPr>
        <w:t>ong</w:t>
      </w:r>
      <w:proofErr w:type="spellEnd"/>
      <w:proofErr w:type="gramEnd"/>
      <w:r w:rsidR="005B2C60" w:rsidRPr="00E02672">
        <w:rPr>
          <w:rFonts w:ascii="Goudy Old Style" w:hAnsi="Goudy Old Style" w:cs="Times New Roman"/>
          <w:sz w:val="24"/>
          <w:szCs w:val="24"/>
        </w:rPr>
        <w:t xml:space="preserve"> </w:t>
      </w:r>
      <w:proofErr w:type="spellStart"/>
      <w:r w:rsidR="005B2C60" w:rsidRPr="00E02672">
        <w:rPr>
          <w:rFonts w:ascii="Goudy Old Style" w:hAnsi="Goudy Old Style" w:cs="Times New Roman"/>
          <w:sz w:val="24"/>
          <w:szCs w:val="24"/>
        </w:rPr>
        <w:t>Kalang</w:t>
      </w:r>
      <w:proofErr w:type="spellEnd"/>
      <w:r w:rsidR="005B2C60" w:rsidRPr="00E02672">
        <w:rPr>
          <w:rFonts w:ascii="Goudy Old Style" w:hAnsi="Goudy Old Style" w:cs="Times New Roman"/>
          <w:sz w:val="24"/>
          <w:szCs w:val="24"/>
        </w:rPr>
        <w:t xml:space="preserve"> in the </w:t>
      </w:r>
      <w:proofErr w:type="spellStart"/>
      <w:r w:rsidR="005B2C60" w:rsidRPr="00E02672">
        <w:rPr>
          <w:rFonts w:ascii="Goudy Old Style" w:hAnsi="Goudy Old Style" w:cs="Times New Roman"/>
          <w:sz w:val="24"/>
          <w:szCs w:val="24"/>
        </w:rPr>
        <w:t>Ngajeng</w:t>
      </w:r>
      <w:proofErr w:type="spellEnd"/>
      <w:r w:rsidR="005B2C60" w:rsidRPr="00E02672">
        <w:rPr>
          <w:rFonts w:ascii="Goudy Old Style" w:hAnsi="Goudy Old Style" w:cs="Times New Roman"/>
          <w:sz w:val="24"/>
          <w:szCs w:val="24"/>
        </w:rPr>
        <w:t xml:space="preserve"> yard show a tradition. This tradition is an ancestral heritage that continues to be preserved to this day. The traditions carried out in the </w:t>
      </w:r>
      <w:proofErr w:type="spellStart"/>
      <w:r w:rsidR="005B2C60" w:rsidRPr="00E02672">
        <w:rPr>
          <w:rFonts w:ascii="Goudy Old Style" w:hAnsi="Goudy Old Style" w:cs="Times New Roman"/>
          <w:sz w:val="24"/>
          <w:szCs w:val="24"/>
        </w:rPr>
        <w:t>Ngajeng</w:t>
      </w:r>
      <w:proofErr w:type="spellEnd"/>
      <w:r w:rsidR="005B2C60" w:rsidRPr="00E02672">
        <w:rPr>
          <w:rFonts w:ascii="Goudy Old Style" w:hAnsi="Goudy Old Style" w:cs="Times New Roman"/>
          <w:sz w:val="24"/>
          <w:szCs w:val="24"/>
        </w:rPr>
        <w:t xml:space="preserve"> yard can be categorized into: (1) Time, indicating when the activity was carried out; (2) Types of Activities, showing the activities carried out; (3) Subject, </w:t>
      </w:r>
      <w:proofErr w:type="spellStart"/>
      <w:r w:rsidR="005B2C60" w:rsidRPr="00E02672">
        <w:rPr>
          <w:rFonts w:ascii="Goudy Old Style" w:hAnsi="Goudy Old Style" w:cs="Times New Roman"/>
          <w:i/>
          <w:sz w:val="24"/>
          <w:szCs w:val="24"/>
        </w:rPr>
        <w:t>wong</w:t>
      </w:r>
      <w:proofErr w:type="spellEnd"/>
      <w:r w:rsidR="005B2C60" w:rsidRPr="00E02672">
        <w:rPr>
          <w:rFonts w:ascii="Goudy Old Style" w:hAnsi="Goudy Old Style" w:cs="Times New Roman"/>
          <w:sz w:val="24"/>
          <w:szCs w:val="24"/>
        </w:rPr>
        <w:t xml:space="preserve"> </w:t>
      </w:r>
      <w:proofErr w:type="spellStart"/>
      <w:r w:rsidR="005B2C60" w:rsidRPr="00E02672">
        <w:rPr>
          <w:rFonts w:ascii="Goudy Old Style" w:hAnsi="Goudy Old Style" w:cs="Times New Roman"/>
          <w:sz w:val="24"/>
          <w:szCs w:val="24"/>
        </w:rPr>
        <w:t>Kalang</w:t>
      </w:r>
      <w:proofErr w:type="spellEnd"/>
      <w:r w:rsidR="005B2C60" w:rsidRPr="00E02672">
        <w:rPr>
          <w:rFonts w:ascii="Goudy Old Style" w:hAnsi="Goudy Old Style" w:cs="Times New Roman"/>
          <w:sz w:val="24"/>
          <w:szCs w:val="24"/>
        </w:rPr>
        <w:t xml:space="preserve"> as perpetrator; (4) Objects, objects used and what to do; 5) Purpose, the activity has a clear purpose in relation to the order of life; 6) Benefits, these activities have benefits that can be felt by the entire village of </w:t>
      </w:r>
      <w:proofErr w:type="spellStart"/>
      <w:r w:rsidR="005B2C60" w:rsidRPr="00E02672">
        <w:rPr>
          <w:rFonts w:ascii="Goudy Old Style" w:hAnsi="Goudy Old Style" w:cs="Times New Roman"/>
          <w:sz w:val="24"/>
          <w:szCs w:val="24"/>
        </w:rPr>
        <w:t>Kalang</w:t>
      </w:r>
      <w:proofErr w:type="spellEnd"/>
      <w:r w:rsidR="005B2C60" w:rsidRPr="00E02672">
        <w:rPr>
          <w:rFonts w:ascii="Goudy Old Style" w:hAnsi="Goudy Old Style" w:cs="Times New Roman"/>
          <w:sz w:val="24"/>
          <w:szCs w:val="24"/>
        </w:rPr>
        <w:t xml:space="preserve"> and outside the village. The categories of questions that became the basis for determining the harmony between cosmology and traditional activities found clear ans</w:t>
      </w:r>
      <w:r w:rsidRPr="00E02672">
        <w:rPr>
          <w:rFonts w:ascii="Goudy Old Style" w:hAnsi="Goudy Old Style" w:cs="Times New Roman"/>
          <w:sz w:val="24"/>
          <w:szCs w:val="24"/>
        </w:rPr>
        <w:t xml:space="preserve">wers about the reasons for the </w:t>
      </w:r>
      <w:proofErr w:type="spellStart"/>
      <w:r w:rsidRPr="00E02672">
        <w:rPr>
          <w:rFonts w:ascii="Goudy Old Style" w:hAnsi="Goudy Old Style" w:cs="Times New Roman"/>
          <w:sz w:val="24"/>
          <w:szCs w:val="24"/>
        </w:rPr>
        <w:t>N</w:t>
      </w:r>
      <w:r w:rsidR="005B2C60" w:rsidRPr="00E02672">
        <w:rPr>
          <w:rFonts w:ascii="Goudy Old Style" w:hAnsi="Goudy Old Style" w:cs="Times New Roman"/>
          <w:sz w:val="24"/>
          <w:szCs w:val="24"/>
        </w:rPr>
        <w:t>gajeng</w:t>
      </w:r>
      <w:proofErr w:type="spellEnd"/>
      <w:r w:rsidR="005B2C60" w:rsidRPr="00E02672">
        <w:rPr>
          <w:rFonts w:ascii="Goudy Old Style" w:hAnsi="Goudy Old Style" w:cs="Times New Roman"/>
          <w:sz w:val="24"/>
          <w:szCs w:val="24"/>
        </w:rPr>
        <w:t xml:space="preserve"> yard.</w:t>
      </w:r>
    </w:p>
    <w:p w:rsidR="005B2C60" w:rsidRPr="00E02672" w:rsidRDefault="005B2C60"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in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specifically has several differences from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in the current settlement. The specifications that are still being maintained are: 1) Location, specifically the location of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is on the North and South sides of the transverse environmental road (East - West); 2) Yard without a Boundary Fence,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is not found to have a yard fence border on either the right and left sides, as well as the front side bordering the neighborhood road. 3) Without Trees, in </w:t>
      </w:r>
      <w:proofErr w:type="spellStart"/>
      <w:r w:rsidRPr="00E02672">
        <w:rPr>
          <w:rFonts w:ascii="Goudy Old Style" w:hAnsi="Goudy Old Style" w:cs="Times New Roman"/>
          <w:sz w:val="24"/>
          <w:szCs w:val="24"/>
        </w:rPr>
        <w:t>Ngajeng's</w:t>
      </w:r>
      <w:proofErr w:type="spellEnd"/>
      <w:r w:rsidRPr="00E02672">
        <w:rPr>
          <w:rFonts w:ascii="Goudy Old Style" w:hAnsi="Goudy Old Style" w:cs="Times New Roman"/>
          <w:sz w:val="24"/>
          <w:szCs w:val="24"/>
        </w:rPr>
        <w:t xml:space="preserve"> yard there are no large and shady trees; 4) Development of the </w:t>
      </w:r>
      <w:proofErr w:type="spellStart"/>
      <w:r w:rsidRPr="00E02672">
        <w:rPr>
          <w:rFonts w:ascii="Goudy Old Style" w:hAnsi="Goudy Old Style" w:cs="Times New Roman"/>
          <w:sz w:val="24"/>
          <w:szCs w:val="24"/>
        </w:rPr>
        <w:t>Limasap</w:t>
      </w:r>
      <w:proofErr w:type="spellEnd"/>
      <w:r w:rsidRPr="00E02672">
        <w:rPr>
          <w:rFonts w:ascii="Goudy Old Style" w:hAnsi="Goudy Old Style" w:cs="Times New Roman"/>
          <w:sz w:val="24"/>
          <w:szCs w:val="24"/>
        </w:rPr>
        <w:t xml:space="preserve"> house Towards the back, in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tradition, if the number of family members increases, then the development of the house is focused towards the back.</w:t>
      </w:r>
    </w:p>
    <w:p w:rsidR="005B2C60" w:rsidRPr="00E02672" w:rsidRDefault="00DE0314"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In the order of life of </w:t>
      </w:r>
      <w:proofErr w:type="spellStart"/>
      <w:proofErr w:type="gramStart"/>
      <w:r w:rsidRPr="00E02672">
        <w:rPr>
          <w:rFonts w:ascii="Goudy Old Style" w:hAnsi="Goudy Old Style" w:cs="Times New Roman"/>
          <w:i/>
          <w:sz w:val="24"/>
          <w:szCs w:val="24"/>
        </w:rPr>
        <w:t>w</w:t>
      </w:r>
      <w:r w:rsidR="005B2C60" w:rsidRPr="00E02672">
        <w:rPr>
          <w:rFonts w:ascii="Goudy Old Style" w:hAnsi="Goudy Old Style" w:cs="Times New Roman"/>
          <w:i/>
          <w:sz w:val="24"/>
          <w:szCs w:val="24"/>
        </w:rPr>
        <w:t>ong</w:t>
      </w:r>
      <w:proofErr w:type="spellEnd"/>
      <w:proofErr w:type="gramEnd"/>
      <w:r w:rsidR="005B2C60" w:rsidRPr="00E02672">
        <w:rPr>
          <w:rFonts w:ascii="Goudy Old Style" w:hAnsi="Goudy Old Style" w:cs="Times New Roman"/>
          <w:sz w:val="24"/>
          <w:szCs w:val="24"/>
        </w:rPr>
        <w:t xml:space="preserve"> </w:t>
      </w:r>
      <w:proofErr w:type="spellStart"/>
      <w:r w:rsidR="005B2C60" w:rsidRPr="00E02672">
        <w:rPr>
          <w:rFonts w:ascii="Goudy Old Style" w:hAnsi="Goudy Old Style" w:cs="Times New Roman"/>
          <w:sz w:val="24"/>
          <w:szCs w:val="24"/>
        </w:rPr>
        <w:t>Kalang</w:t>
      </w:r>
      <w:proofErr w:type="spellEnd"/>
      <w:r w:rsidR="005B2C60" w:rsidRPr="00E02672">
        <w:rPr>
          <w:rFonts w:ascii="Goudy Old Style" w:hAnsi="Goudy Old Style" w:cs="Times New Roman"/>
          <w:sz w:val="24"/>
          <w:szCs w:val="24"/>
        </w:rPr>
        <w:t xml:space="preserve"> about the harmony of nature with humans, the point is that humans are able to live in harmony with nature. Humans are capable of being wise. Wisdom requires a noble attitude and a noble attitude in utilizing the universe as a gift for human life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{"citationItems":[{"id":"ITEM-1","itemData":{"abstract":"Abstrak Manusia adalah makhluk yang sangat kompleks. Para filosuf dan sarjana telah banyak memberikan perhatian serius tentang keberadaannya. Kajian mereka tentang manusia tidak pernah tuntas. Manusia menurut sebagian mereka, ilmuan hanya dikaji secara instrument dan terbatas dalam mengkaji manusia, dan belum ke dalam substansi pokoknya. Kajian tentang manusia selalu menarik. Al-Qur’an jauh sebelumnya telah menjelaskan pandangan umum tentang manusia. Tidak hanya secara matrial semata, tetapi secara spiritual. Para ulama (baca: cendikiawan Muslim) tidak hanya melihat dunia natural sebagaimana dipermukaan (baca: pada zahiriahnya), tetapi ada hubungan dan analogi positif antara tiga dunia (kosmos). Para kosmolog Muslim telah menciptakan teori relasi antar mikro kosmos, makro kosmos, dan metta kosmos. Para nabi dan rasul (orang-orang suci) telah mencoba menemukan rahasia jawabannya dalam kita suci Al-Qur’an dan Hadis nabi. Dalam kajiannya, mereka menemukan bahwa al-Quran menekankan pentingnya alam sebagai fenomena natural yang mempunyai hubungan erat dengan Allah sebagai pemiliknya. Oleh sebab itu, manusia harus melakukan observasi (baca: pengamatan mendalam) dan mempelajari gejala-gejala yang terjadi dalam relasi tersebut. Mereka menemukan makna sempurna dalam ketiga hubungan tersebut. Untuk menemukan makna Tuhan (baca: Allah) tidak perlu jauh, memahami Tuhan cukup dengan memahami diri sendiri serta alam semesta tempat berada. Artikel ini menjelaskan tiga serangkai antara hubungan manusia, alam semesta dan Tuhan sebagai pencipta hakiki. Kata Kuci: Trilogi Kosmos, Analagi dan Nilai Spiritualitas.","author":[{"dropping-particle":"","family":"Sukman","given":"","non-dropping-particle":"","parse-names":false,"suffix":""}],"container-title":"AKADEMIKA,","id":"ITEM-1","issue":"No. 02, Juli - Desember","issued":{"date-parts":[["2014"]]},"page":"322-344","title":"KOSMOLOGI DAN URGENSI SPIRITUALITAS","type":"article-journal","volume":"Vol. 19"},"uris":["http://www.mendeley.com/documents/?uuid=6cd3b5e5-ea14-4c7f-be05-07f2d71e1ef1"]}],"mendeley":{"formattedCitation":"(Sukman, 2014)","plainTextFormattedCitation":"(Sukman, 2014)","previouslyFormattedCitation":"(Sukman, 2014)"},"properties":{"noteIndex":0},"schema":"https://github.com/citation-style-language/schema/raw/master/csl-citation.json"}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(Sukman, 2014)</w:t>
      </w:r>
      <w:r w:rsidR="0012704F">
        <w:rPr>
          <w:rFonts w:ascii="Goudy Old Style" w:hAnsi="Goudy Old Style" w:cs="Times New Roman"/>
          <w:sz w:val="24"/>
          <w:szCs w:val="24"/>
        </w:rPr>
        <w:fldChar w:fldCharType="end"/>
      </w:r>
      <w:r w:rsidR="005B2C60" w:rsidRPr="00E02672">
        <w:rPr>
          <w:rFonts w:ascii="Goudy Old Style" w:hAnsi="Goudy Old Style" w:cs="Times New Roman"/>
          <w:sz w:val="24"/>
          <w:szCs w:val="24"/>
        </w:rPr>
        <w:t xml:space="preserve">. Man has a spirit, mind and heart which are at the highest level of his spiritual structure. </w:t>
      </w:r>
      <w:proofErr w:type="gramStart"/>
      <w:r w:rsidR="005B2C60" w:rsidRPr="00E02672">
        <w:rPr>
          <w:rFonts w:ascii="Goudy Old Style" w:hAnsi="Goudy Old Style" w:cs="Times New Roman"/>
          <w:sz w:val="24"/>
          <w:szCs w:val="24"/>
        </w:rPr>
        <w:t>A soul that has a kind and appreciative nature.</w:t>
      </w:r>
      <w:proofErr w:type="gramEnd"/>
      <w:r w:rsidR="005B2C60" w:rsidRPr="00E02672">
        <w:rPr>
          <w:rFonts w:ascii="Goudy Old Style" w:hAnsi="Goudy Old Style" w:cs="Times New Roman"/>
          <w:sz w:val="24"/>
          <w:szCs w:val="24"/>
        </w:rPr>
        <w:t xml:space="preserve"> Mind / reason </w:t>
      </w:r>
      <w:proofErr w:type="gramStart"/>
      <w:r w:rsidR="005B2C60" w:rsidRPr="00E02672">
        <w:rPr>
          <w:rFonts w:ascii="Goudy Old Style" w:hAnsi="Goudy Old Style" w:cs="Times New Roman"/>
          <w:sz w:val="24"/>
          <w:szCs w:val="24"/>
        </w:rPr>
        <w:t>is</w:t>
      </w:r>
      <w:proofErr w:type="gramEnd"/>
      <w:r w:rsidR="005B2C60" w:rsidRPr="00E02672">
        <w:rPr>
          <w:rFonts w:ascii="Goudy Old Style" w:hAnsi="Goudy Old Style" w:cs="Times New Roman"/>
          <w:sz w:val="24"/>
          <w:szCs w:val="24"/>
        </w:rPr>
        <w:t xml:space="preserve"> the human ability to think about the good for life. The heart is a feeling of empathy for the natural environment.</w:t>
      </w:r>
    </w:p>
    <w:p w:rsidR="005B2C60" w:rsidRPr="00E02672" w:rsidRDefault="005B2C60"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Changes continue to occur along with the increasing level of community </w:t>
      </w:r>
      <w:proofErr w:type="gramStart"/>
      <w:r w:rsidRPr="00E02672">
        <w:rPr>
          <w:rFonts w:ascii="Goudy Old Style" w:hAnsi="Goudy Old Style" w:cs="Times New Roman"/>
          <w:sz w:val="24"/>
          <w:szCs w:val="24"/>
        </w:rPr>
        <w:t>knowledge,</w:t>
      </w:r>
      <w:proofErr w:type="gramEnd"/>
      <w:r w:rsidRPr="00E02672">
        <w:rPr>
          <w:rFonts w:ascii="Goudy Old Style" w:hAnsi="Goudy Old Style" w:cs="Times New Roman"/>
          <w:sz w:val="24"/>
          <w:szCs w:val="24"/>
        </w:rPr>
        <w:t xml:space="preserve"> this can be seen from several changes in the function of the yard that are different from tradition. This change is due to changes in community activities, which are not entirely farmers. Even so, </w:t>
      </w:r>
      <w:proofErr w:type="spellStart"/>
      <w:proofErr w:type="gramStart"/>
      <w:r w:rsidRPr="00E02672">
        <w:rPr>
          <w:rFonts w:ascii="Goudy Old Style" w:hAnsi="Goudy Old Style" w:cs="Times New Roman"/>
          <w:i/>
          <w:sz w:val="24"/>
          <w:szCs w:val="24"/>
        </w:rPr>
        <w:t>wong</w:t>
      </w:r>
      <w:proofErr w:type="spellEnd"/>
      <w:proofErr w:type="gramEnd"/>
      <w:r w:rsidRPr="00E02672">
        <w:rPr>
          <w:rFonts w:ascii="Goudy Old Style" w:hAnsi="Goudy Old Style" w:cs="Times New Roman"/>
          <w:i/>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who is still engaged in agriculture, can still see the presence of </w:t>
      </w:r>
      <w:proofErr w:type="spellStart"/>
      <w:r w:rsidRPr="00E02672">
        <w:rPr>
          <w:rFonts w:ascii="Goudy Old Style" w:hAnsi="Goudy Old Style" w:cs="Times New Roman"/>
          <w:sz w:val="24"/>
          <w:szCs w:val="24"/>
        </w:rPr>
        <w:t>uri-uri</w:t>
      </w:r>
      <w:proofErr w:type="spellEnd"/>
      <w:r w:rsidRPr="00E02672">
        <w:rPr>
          <w:rFonts w:ascii="Goudy Old Style" w:hAnsi="Goudy Old Style" w:cs="Times New Roman"/>
          <w:sz w:val="24"/>
          <w:szCs w:val="24"/>
        </w:rPr>
        <w:t xml:space="preserve"> </w:t>
      </w:r>
      <w:r w:rsidRPr="00E02672">
        <w:rPr>
          <w:rFonts w:ascii="Goudy Old Style" w:hAnsi="Goudy Old Style" w:cs="Times New Roman"/>
          <w:sz w:val="24"/>
          <w:szCs w:val="24"/>
        </w:rPr>
        <w:lastRenderedPageBreak/>
        <w:t xml:space="preserve">(preserving) ancestral heritage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Uri-</w:t>
      </w:r>
      <w:proofErr w:type="spellStart"/>
      <w:r w:rsidRPr="00E02672">
        <w:rPr>
          <w:rFonts w:ascii="Goudy Old Style" w:hAnsi="Goudy Old Style" w:cs="Times New Roman"/>
          <w:sz w:val="24"/>
          <w:szCs w:val="24"/>
        </w:rPr>
        <w:t>uri</w:t>
      </w:r>
      <w:proofErr w:type="spellEnd"/>
      <w:r w:rsidRPr="00E02672">
        <w:rPr>
          <w:rFonts w:ascii="Goudy Old Style" w:hAnsi="Goudy Old Style" w:cs="Times New Roman"/>
          <w:sz w:val="24"/>
          <w:szCs w:val="24"/>
        </w:rPr>
        <w:t xml:space="preserve"> in carrying out traditions sometimes </w:t>
      </w:r>
      <w:proofErr w:type="gramStart"/>
      <w:r w:rsidRPr="00E02672">
        <w:rPr>
          <w:rFonts w:ascii="Goudy Old Style" w:hAnsi="Goudy Old Style" w:cs="Times New Roman"/>
          <w:sz w:val="24"/>
          <w:szCs w:val="24"/>
        </w:rPr>
        <w:t>hinder</w:t>
      </w:r>
      <w:proofErr w:type="gramEnd"/>
      <w:r w:rsidRPr="00E02672">
        <w:rPr>
          <w:rFonts w:ascii="Goudy Old Style" w:hAnsi="Goudy Old Style" w:cs="Times New Roman"/>
          <w:sz w:val="24"/>
          <w:szCs w:val="24"/>
        </w:rPr>
        <w:t xml:space="preserve"> and conflict with other activities. The ancestral </w:t>
      </w:r>
      <w:proofErr w:type="spellStart"/>
      <w:r w:rsidRPr="00E02672">
        <w:rPr>
          <w:rFonts w:ascii="Goudy Old Style" w:hAnsi="Goudy Old Style" w:cs="Times New Roman"/>
          <w:sz w:val="24"/>
          <w:szCs w:val="24"/>
        </w:rPr>
        <w:t>uri-uri</w:t>
      </w:r>
      <w:proofErr w:type="spellEnd"/>
      <w:r w:rsidRPr="00E02672">
        <w:rPr>
          <w:rFonts w:ascii="Goudy Old Style" w:hAnsi="Goudy Old Style" w:cs="Times New Roman"/>
          <w:sz w:val="24"/>
          <w:szCs w:val="24"/>
        </w:rPr>
        <w:t xml:space="preserve"> tradition is more about respecting the ancestors, but in practice they only pass on the tradition. Furthermore, it does not give meaning to the tradition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{"citationItems":[{"id":"ITEM-1","itemData":{"abstract":"Abstract The Kapencar Village, as one of villages on the slope of Sumbing Mountain, has cosmological concept of spatial setting. The phenomenological research, was done by the researcher as own instrument, explored for finding the spatial cosmological value in the Kapencar villages. Some results of the research are:1) The Kapencar Village as the Glondong vilage, expresed the mon-copat concept, with the Kapencar village as the centre. 2) keblat wetan as a cosmological concept. Wetan orientation as a symbol of the start of living or the very previous time of people living. Two cosmological concepts of spatial setting expresed the Kapencar Village has the grand cosmologycal concept in people lining, there is keblat papat kalimo pancer (four orientations and the centre as the fifth oerintation). Kata kunci : Cosmology; the slope of the mountain settlement; spatial setting","author":[{"dropping-particle":"","family":"VG Sri Rejeki, Nindyo Soewarno, Sudaryono","given":"T. Yoyok Wahyu Subroto","non-dropping-particle":"","parse-names":false,"suffix":""}],"container-title":"Forum Teknik","id":"ITEM-1","issue":"No. 3, September","issued":{"date-parts":[["2010"]]},"page":"140 - 148","title":"Nilai Kosmologi pada Tata Spasial Permukiman Desa Kapencar, Lereng Gunung Sindoro, Wonosobo","type":"article-journal","volume":"Vol. 33"},"uris":["http://www.mendeley.com/documents/?uuid=19bf34de-0d5d-4002-a112-36dbcf1270fd"]}],"mendeley":{"formattedCitation":"(VG Sri Rejeki, Nindyo Soewarno, Sudaryono, 2010)","manualFormatting":"(Sri Rejeki, Nindyo Soewarno, Sudaryono, 2010)","plainTextFormattedCitation":"(VG Sri Rejeki, Nindyo Soewarno, Sudaryono, 2010)","previouslyFormattedCitation":"(VG Sri Rejeki, Nindyo Soewarno, Sudaryono, 2010)"},"properties":{"noteIndex":0},"schema":"https://github.com/citation-style-language/schema/raw/master/csl-citation.json"}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Pr>
          <w:rFonts w:ascii="Goudy Old Style" w:hAnsi="Goudy Old Style" w:cs="Times New Roman"/>
          <w:noProof/>
          <w:sz w:val="24"/>
          <w:szCs w:val="24"/>
        </w:rPr>
        <w:t>(</w:t>
      </w:r>
      <w:r w:rsidR="0012704F" w:rsidRPr="0012704F">
        <w:rPr>
          <w:rFonts w:ascii="Goudy Old Style" w:hAnsi="Goudy Old Style" w:cs="Times New Roman"/>
          <w:noProof/>
          <w:sz w:val="24"/>
          <w:szCs w:val="24"/>
        </w:rPr>
        <w:t>Sri Rejeki, Nindyo Soewarno, Sudaryono, 2010)</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w:t>
      </w:r>
    </w:p>
    <w:p w:rsidR="005B2C60" w:rsidRPr="00E02672" w:rsidRDefault="005B2C60" w:rsidP="00DE0314">
      <w:pPr>
        <w:spacing w:after="0"/>
        <w:ind w:firstLine="720"/>
        <w:jc w:val="both"/>
        <w:rPr>
          <w:rFonts w:ascii="Goudy Old Style" w:hAnsi="Goudy Old Style" w:cs="Times New Roman"/>
          <w:sz w:val="24"/>
          <w:szCs w:val="24"/>
        </w:rPr>
      </w:pPr>
      <w:r w:rsidRPr="00E02672">
        <w:rPr>
          <w:rFonts w:ascii="Goudy Old Style" w:hAnsi="Goudy Old Style" w:cs="Times New Roman"/>
          <w:i/>
          <w:sz w:val="24"/>
          <w:szCs w:val="24"/>
        </w:rPr>
        <w:t>Wong</w:t>
      </w:r>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as a Javanese sub-ethnic carries out traditional activities inherited from </w:t>
      </w: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ancestors</w:t>
      </w:r>
      <w:r w:rsidR="0012704F">
        <w:rPr>
          <w:rFonts w:ascii="Goudy Old Style" w:hAnsi="Goudy Old Style" w:cs="Times New Roman"/>
          <w:sz w:val="24"/>
          <w:szCs w:val="24"/>
        </w:rPr>
        <w:t xml:space="preserve"> </w:t>
      </w:r>
      <w:r w:rsidR="0012704F">
        <w:rPr>
          <w:rFonts w:ascii="Goudy Old Style" w:hAnsi="Goudy Old Style" w:cs="Times New Roman"/>
          <w:sz w:val="24"/>
          <w:szCs w:val="24"/>
        </w:rPr>
        <w:fldChar w:fldCharType="begin" w:fldLock="1"/>
      </w:r>
      <w:r w:rsidR="0012704F">
        <w:rPr>
          <w:rFonts w:ascii="Goudy Old Style" w:hAnsi="Goudy Old Style" w:cs="Times New Roman"/>
          <w:sz w:val="24"/>
          <w:szCs w:val="24"/>
        </w:rPr>
        <w:instrText>ADDIN CSL_CITATION {"citationItems":[{"id":"ITEM-1","itemData":{"abstract":"Paramita Vol. 21, No. 2 - Juli 2011","author":[{"dropping-particle":"","family":"Muslichin","given":"","non-dropping-particle":"","parse-names":false,"suffix":""}],"container-title":"Paramita","id":"ITEM-1","issue":"no.2","issued":{"date-parts":[["2011"]]},"title":"ORANG KALANG DAN BUDAYANYA: TINJAUAN HISTORIS MASYARAKAT KALANG DI KABUPATEN KENDAL","type":"article-journal","volume":"Vol.21 Jul"},"uris":["http://www.mendeley.com/documents/?uuid=3665c811-2ef5-4f1b-b39e-d6be18ce315c"]}],"mendeley":{"formattedCitation":"(Muslichin, 2011b)","plainTextFormattedCitation":"(Muslichin, 2011b)","previouslyFormattedCitation":"(Muslichin, 2011b)"},"properties":{"noteIndex":0},"schema":"https://github.com/citation-style-language/schema/raw/master/csl-citation.json"}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(Muslichin, 2011b)</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 The ancestral heritage is a life value system that is closely related to nature through a way of life.</w:t>
      </w:r>
    </w:p>
    <w:p w:rsidR="005B2C60" w:rsidRPr="00E02672" w:rsidRDefault="005B2C60" w:rsidP="00DE0314">
      <w:pPr>
        <w:spacing w:after="0"/>
        <w:ind w:firstLine="720"/>
        <w:jc w:val="both"/>
        <w:rPr>
          <w:rFonts w:ascii="Goudy Old Style" w:hAnsi="Goudy Old Style" w:cs="Times New Roman"/>
          <w:sz w:val="24"/>
          <w:szCs w:val="24"/>
        </w:rPr>
      </w:pP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ancestral life is agrarian, inheriting the orientation of the building which is interpreted as harmony with nature. This harmony is carried out as a form of utilizing nature for the continuation of life. The phrase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a tradition, a manifestation of the order of life of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who lives in tradition </w:t>
      </w:r>
      <w:r w:rsidR="0012704F">
        <w:rPr>
          <w:rFonts w:ascii="Goudy Old Style" w:hAnsi="Goudy Old Style" w:cs="Times New Roman"/>
          <w:sz w:val="24"/>
          <w:szCs w:val="24"/>
        </w:rPr>
        <w:fldChar w:fldCharType="begin" w:fldLock="1"/>
      </w:r>
      <w:r w:rsidR="00EC3B26">
        <w:rPr>
          <w:rFonts w:ascii="Goudy Old Style" w:hAnsi="Goudy Old Style" w:cs="Times New Roman"/>
          <w:sz w:val="24"/>
          <w:szCs w:val="24"/>
        </w:rPr>
        <w:instrText>ADDIN CSL_CITATION {"citationItems":[{"id":"ITEM-1","itemData":{"abstract":"Muslichin, 2011, Orang Kalang Dan Budayanya: Tinjauan Historis Masyarakat Kalang Di Kabupaten Kendal, Paramita Vol. 21, No. 2 - Juli 2011","author":[{"dropping-particle":"","family":"Muslichin","given":"","non-dropping-particle":"","parse-names":false,"suffix":""}],"container-title":"Jurnal Paramita","id":"ITEM-1","issue":"no.2 Juli 2011","issued":{"date-parts":[["2011"]]},"title":"Orang Kalang Dan Budayanya: Tinjauan Historis Masyarakat Kalang Di Kabupaten Kendal","type":"article-journal","volume":"Vol.21"},"uris":["http://www.mendeley.com/documents/?uuid=5206a7c6-87ff-41a5-9c1f-adf01952712b"]}],"mendeley":{"formattedCitation":"(Muslichin, 2011a)","plainTextFormattedCitation":"(Muslichin, 2011a)","previouslyFormattedCitation":"(Muslichin, 2011a)"},"properties":{"noteIndex":0},"schema":"https://github.com/citation-style-language/schema/raw/master/csl-citation.json"}</w:instrText>
      </w:r>
      <w:r w:rsidR="0012704F">
        <w:rPr>
          <w:rFonts w:ascii="Goudy Old Style" w:hAnsi="Goudy Old Style" w:cs="Times New Roman"/>
          <w:sz w:val="24"/>
          <w:szCs w:val="24"/>
        </w:rPr>
        <w:fldChar w:fldCharType="separate"/>
      </w:r>
      <w:r w:rsidR="0012704F" w:rsidRPr="0012704F">
        <w:rPr>
          <w:rFonts w:ascii="Goudy Old Style" w:hAnsi="Goudy Old Style" w:cs="Times New Roman"/>
          <w:noProof/>
          <w:sz w:val="24"/>
          <w:szCs w:val="24"/>
        </w:rPr>
        <w:t>(Muslichin, 2011a)</w:t>
      </w:r>
      <w:r w:rsidR="0012704F">
        <w:rPr>
          <w:rFonts w:ascii="Goudy Old Style" w:hAnsi="Goudy Old Style" w:cs="Times New Roman"/>
          <w:sz w:val="24"/>
          <w:szCs w:val="24"/>
        </w:rPr>
        <w:fldChar w:fldCharType="end"/>
      </w:r>
      <w:r w:rsidRPr="00E02672">
        <w:rPr>
          <w:rFonts w:ascii="Goudy Old Style" w:hAnsi="Goudy Old Style" w:cs="Times New Roman"/>
          <w:sz w:val="24"/>
          <w:szCs w:val="24"/>
        </w:rPr>
        <w:t xml:space="preserve">. </w:t>
      </w:r>
      <w:proofErr w:type="gramStart"/>
      <w:r w:rsidRPr="00E02672">
        <w:rPr>
          <w:rFonts w:ascii="Goudy Old Style" w:hAnsi="Goudy Old Style" w:cs="Times New Roman"/>
          <w:sz w:val="24"/>
          <w:szCs w:val="24"/>
        </w:rPr>
        <w:t>Traditions that are in harmony with nature and are nature-oriented.</w:t>
      </w:r>
      <w:proofErr w:type="gramEnd"/>
    </w:p>
    <w:p w:rsidR="005B2C60" w:rsidRPr="00E02672" w:rsidRDefault="005B2C60"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Residential orientation towards North or South is a pattern formed </w:t>
      </w:r>
      <w:r w:rsidR="00DE0314" w:rsidRPr="00E02672">
        <w:rPr>
          <w:rFonts w:ascii="Goudy Old Style" w:hAnsi="Goudy Old Style" w:cs="Times New Roman"/>
          <w:sz w:val="24"/>
          <w:szCs w:val="24"/>
        </w:rPr>
        <w:t xml:space="preserve">following the agrarian life of </w:t>
      </w:r>
      <w:proofErr w:type="spellStart"/>
      <w:proofErr w:type="gramStart"/>
      <w:r w:rsidR="00DE031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The spatial pattern is formed from a massive residential arrangement. The open space of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will form a linear space pattern. The open space pattern is formed from two yards facing each other </w:t>
      </w:r>
      <w:r w:rsidR="00EC3B26">
        <w:rPr>
          <w:rFonts w:ascii="Goudy Old Style" w:hAnsi="Goudy Old Style" w:cs="Times New Roman"/>
          <w:sz w:val="24"/>
          <w:szCs w:val="24"/>
        </w:rPr>
        <w:fldChar w:fldCharType="begin" w:fldLock="1"/>
      </w:r>
      <w:r w:rsidR="00440C50">
        <w:rPr>
          <w:rFonts w:ascii="Goudy Old Style" w:hAnsi="Goudy Old Style" w:cs="Times New Roman"/>
          <w:sz w:val="24"/>
          <w:szCs w:val="24"/>
        </w:rPr>
        <w:instrText>ADDIN CSL_CITATION {"citationItems":[{"id":"ITEM-1","itemData":{"author":[{"dropping-particle":"","family":"Janson","given":"Tigges","non-dropping-particle":"","parse-names":false,"suffix":""}],"id":"ITEM-1","issued":{"date-parts":[["2014"]]},"publisher-place":"Birkhäuser Verlag GmbH, Switzerland","title":"Fundamental Concepts of Architecture The Vocabulary of Spatial Situations","type":"book"},"uris":["http://www.mendeley.com/documents/?uuid=371b5e2f-3ba6-49d1-b837-44879271839e"]}],"mendeley":{"formattedCitation":"(Janson, 2014)","plainTextFormattedCitation":"(Janson, 2014)","previouslyFormattedCitation":"(Janson, 2014)"},"properties":{"noteIndex":0},"schema":"https://github.com/citation-style-language/schema/raw/master/csl-citation.json"}</w:instrText>
      </w:r>
      <w:r w:rsidR="00EC3B26">
        <w:rPr>
          <w:rFonts w:ascii="Goudy Old Style" w:hAnsi="Goudy Old Style" w:cs="Times New Roman"/>
          <w:sz w:val="24"/>
          <w:szCs w:val="24"/>
        </w:rPr>
        <w:fldChar w:fldCharType="separate"/>
      </w:r>
      <w:r w:rsidR="00EC3B26" w:rsidRPr="00EC3B26">
        <w:rPr>
          <w:rFonts w:ascii="Goudy Old Style" w:hAnsi="Goudy Old Style" w:cs="Times New Roman"/>
          <w:noProof/>
          <w:sz w:val="24"/>
          <w:szCs w:val="24"/>
        </w:rPr>
        <w:t>(Janson, 2014)</w:t>
      </w:r>
      <w:r w:rsidR="00EC3B26">
        <w:rPr>
          <w:rFonts w:ascii="Goudy Old Style" w:hAnsi="Goudy Old Style" w:cs="Times New Roman"/>
          <w:sz w:val="24"/>
          <w:szCs w:val="24"/>
        </w:rPr>
        <w:fldChar w:fldCharType="end"/>
      </w:r>
      <w:r w:rsidRPr="00E02672">
        <w:rPr>
          <w:rFonts w:ascii="Goudy Old Style" w:hAnsi="Goudy Old Style" w:cs="Times New Roman"/>
          <w:sz w:val="24"/>
          <w:szCs w:val="24"/>
        </w:rPr>
        <w:t xml:space="preserve">.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w:t>
      </w:r>
      <w:proofErr w:type="gramStart"/>
      <w:r w:rsidRPr="00E02672">
        <w:rPr>
          <w:rFonts w:ascii="Goudy Old Style" w:hAnsi="Goudy Old Style" w:cs="Times New Roman"/>
          <w:sz w:val="24"/>
          <w:szCs w:val="24"/>
        </w:rPr>
        <w:t xml:space="preserve">which is made into a common yard and the facilities of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w:t>
      </w:r>
      <w:proofErr w:type="gramEnd"/>
      <w:r w:rsidRPr="00E02672">
        <w:rPr>
          <w:rFonts w:ascii="Goudy Old Style" w:hAnsi="Goudy Old Style" w:cs="Times New Roman"/>
          <w:sz w:val="24"/>
          <w:szCs w:val="24"/>
        </w:rPr>
        <w:t xml:space="preserve">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facility is used as a connecting road between residential blocks. While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as a public facility functions as a traditional activity. Traditional activities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are r</w:t>
      </w:r>
      <w:r w:rsidR="00DE0314" w:rsidRPr="00E02672">
        <w:rPr>
          <w:rFonts w:ascii="Goudy Old Style" w:hAnsi="Goudy Old Style" w:cs="Times New Roman"/>
          <w:sz w:val="24"/>
          <w:szCs w:val="24"/>
        </w:rPr>
        <w:t xml:space="preserve">elated to the agrarian life of </w:t>
      </w:r>
      <w:proofErr w:type="spellStart"/>
      <w:proofErr w:type="gramStart"/>
      <w:r w:rsidR="00DE031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w:t>
      </w:r>
    </w:p>
    <w:p w:rsidR="005B2C60" w:rsidRPr="00E02672" w:rsidRDefault="005B2C60"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traditional activities carried out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are in a spiritual (thankful) and religious (belief) context. Gratitude is shown in activities related to agrarian life (farming). </w:t>
      </w:r>
      <w:proofErr w:type="gramStart"/>
      <w:r w:rsidRPr="00E02672">
        <w:rPr>
          <w:rFonts w:ascii="Goudy Old Style" w:hAnsi="Goudy Old Style" w:cs="Times New Roman"/>
          <w:sz w:val="24"/>
          <w:szCs w:val="24"/>
        </w:rPr>
        <w:t xml:space="preserve">As a farmer, the tradition of </w:t>
      </w:r>
      <w:proofErr w:type="spellStart"/>
      <w:r w:rsidRPr="00E02672">
        <w:rPr>
          <w:rFonts w:ascii="Goudy Old Style" w:hAnsi="Goudy Old Style" w:cs="Times New Roman"/>
          <w:i/>
          <w:sz w:val="24"/>
          <w:szCs w:val="24"/>
        </w:rPr>
        <w:t>tandur</w:t>
      </w:r>
      <w:proofErr w:type="spellEnd"/>
      <w:r w:rsidRPr="00E02672">
        <w:rPr>
          <w:rFonts w:ascii="Goudy Old Style" w:hAnsi="Goudy Old Style" w:cs="Times New Roman"/>
          <w:sz w:val="24"/>
          <w:szCs w:val="24"/>
        </w:rPr>
        <w:t xml:space="preserve"> (planting) and harvesting (agricultural products).</w:t>
      </w:r>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i/>
          <w:sz w:val="24"/>
          <w:szCs w:val="24"/>
        </w:rPr>
        <w:t>Tandur</w:t>
      </w:r>
      <w:proofErr w:type="spellEnd"/>
      <w:r w:rsidRPr="00E02672">
        <w:rPr>
          <w:rFonts w:ascii="Goudy Old Style" w:hAnsi="Goudy Old Style" w:cs="Times New Roman"/>
          <w:sz w:val="24"/>
          <w:szCs w:val="24"/>
        </w:rPr>
        <w:t xml:space="preserve"> tradition, people sow seeds in beds (where to sow seeds). Growing shoots need water and sunlight.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which is formed in a linear East-West pattern, is open and has no boundaries so that it is constantly exposed to the sun. Likewise, during harvesting activities, agricultural products in the form of grains are dried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continuously from morning to evening exposed to the hot sun. In contextual agricultural theology, it is agricultural activity that maintains the sustainability of the universe. There needs to be an altruistic attitude, namely placing the interests of others including the universe as an </w:t>
      </w:r>
      <w:r w:rsidR="00440C50">
        <w:rPr>
          <w:rFonts w:ascii="Goudy Old Style" w:hAnsi="Goudy Old Style" w:cs="Times New Roman"/>
          <w:sz w:val="24"/>
          <w:szCs w:val="24"/>
        </w:rPr>
        <w:lastRenderedPageBreak/>
        <w:t xml:space="preserve">action orientation </w:t>
      </w:r>
      <w:r w:rsidR="00440C50">
        <w:rPr>
          <w:rFonts w:ascii="Goudy Old Style" w:hAnsi="Goudy Old Style" w:cs="Times New Roman"/>
          <w:sz w:val="24"/>
          <w:szCs w:val="24"/>
        </w:rPr>
        <w:fldChar w:fldCharType="begin" w:fldLock="1"/>
      </w:r>
      <w:r w:rsidR="00440C50">
        <w:rPr>
          <w:rFonts w:ascii="Goudy Old Style" w:hAnsi="Goudy Old Style" w:cs="Times New Roman"/>
          <w:sz w:val="24"/>
          <w:szCs w:val="24"/>
        </w:rPr>
        <w:instrText>ADDIN CSL_CITATION {"citationItems":[{"id":"ITEM-1","itemData":{"abstract":"Abstrak. Dewasa ini pertanian yang dijalankan seringkali mengandalkan pestisida yang mengakibatkan kerusakan tanah dan ketidakseimbangan ekosistem. Ini disebabkan manusia tidak merasa sebagai bagian dari alam. Artikel ini bertujuan menggali keteladanan Yesus Kristus sebagai seorang petani seperti yang dituliskan dalam Injil Matius dan menghubungkannya dengan kearifan kosmologis budaya Jawa. Harapannya akan membangun sebuah teologi pertanian kontekstual yang menghargai dan menjaga keharmonisan hidup alam. Metode yang digunakan adalah pembacaan lintas tekstual, yaitu mengambil pesan positif dari dua teks/konteks yang disandingkan untuk membangun sebuah bentuk teologi yang kontekstual. Hasilnya, teologi pertanian kontekstual menekankan bahwa bertani adalah sebuah ibadah yang mendorong manusia untuk menjaga kelestarian alam semesta dengan kesadaran bahwa manusia dan alam adalah sesama saudara diciptakan oleh Tuhan. Keduanya harus saling menjaga dan melindungi. Di dalam kesatuan tersebut mereka menemukan diri mereka bersatu dengan Allah. Teologi pertanian kontekstual hanya merekomendasi pertanian organik sebagai cara bertani yang benar karena model ini akan menjaga kelestarian hidup alam dan manusia. Kata kunci: Yesus sang Petani, Teologi Kontekstual, Injil Matius, Kosmologi Jawa","author":[{"dropping-particle":"","family":"Panjaitan","given":"Firman","non-dropping-particle":"","parse-names":false,"suffix":""}],"container-title":"BONAFIDE: Jurnal Teologi dan Pendidikan Kristen","id":"ITEM-1","issue":"Nomor 1/Juni","issued":{"date-parts":[["2020"]]},"page":"44-64","title":"MEMBANGUN TEOLOGI PERTANIAN MELALUI PEMBACAAN LINTAS TEKSTUAL INJIL MATIUS DAN KOSMOLOGI JAWA","type":"article-journal","volume":"Volume 1"},"uris":["http://www.mendeley.com/documents/?uuid=00bbb117-8753-421c-ae88-a215e7f04d47"]}],"mendeley":{"formattedCitation":"(Panjaitan, 2020)","plainTextFormattedCitation":"(Panjaitan, 2020)","previouslyFormattedCitation":"(Panjaitan, 2020)"},"properties":{"noteIndex":0},"schema":"https://github.com/citation-style-language/schema/raw/master/csl-citation.json"}</w:instrText>
      </w:r>
      <w:r w:rsidR="00440C50">
        <w:rPr>
          <w:rFonts w:ascii="Goudy Old Style" w:hAnsi="Goudy Old Style" w:cs="Times New Roman"/>
          <w:sz w:val="24"/>
          <w:szCs w:val="24"/>
        </w:rPr>
        <w:fldChar w:fldCharType="separate"/>
      </w:r>
      <w:r w:rsidR="00440C50" w:rsidRPr="00440C50">
        <w:rPr>
          <w:rFonts w:ascii="Goudy Old Style" w:hAnsi="Goudy Old Style" w:cs="Times New Roman"/>
          <w:noProof/>
          <w:sz w:val="24"/>
          <w:szCs w:val="24"/>
        </w:rPr>
        <w:t>(Panjaitan, 2020)</w:t>
      </w:r>
      <w:r w:rsidR="00440C50">
        <w:rPr>
          <w:rFonts w:ascii="Goudy Old Style" w:hAnsi="Goudy Old Style" w:cs="Times New Roman"/>
          <w:sz w:val="24"/>
          <w:szCs w:val="24"/>
        </w:rPr>
        <w:fldChar w:fldCharType="end"/>
      </w:r>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Altrius</w:t>
      </w:r>
      <w:proofErr w:type="spellEnd"/>
      <w:r w:rsidRPr="00E02672">
        <w:rPr>
          <w:rFonts w:ascii="Goudy Old Style" w:hAnsi="Goudy Old Style" w:cs="Times New Roman"/>
          <w:sz w:val="24"/>
          <w:szCs w:val="24"/>
        </w:rPr>
        <w:t xml:space="preserve"> actions are reflected in listening and following nature's sounds and preserving them. </w:t>
      </w:r>
      <w:proofErr w:type="spellStart"/>
      <w:r w:rsidRPr="00E02672">
        <w:rPr>
          <w:rFonts w:ascii="Goudy Old Style" w:hAnsi="Goudy Old Style" w:cs="Times New Roman"/>
          <w:sz w:val="24"/>
          <w:szCs w:val="24"/>
        </w:rPr>
        <w:t>Tandur</w:t>
      </w:r>
      <w:proofErr w:type="spellEnd"/>
      <w:r w:rsidRPr="00E02672">
        <w:rPr>
          <w:rFonts w:ascii="Goudy Old Style" w:hAnsi="Goudy Old Style" w:cs="Times New Roman"/>
          <w:sz w:val="24"/>
          <w:szCs w:val="24"/>
        </w:rPr>
        <w:t xml:space="preserve"> and harvest traditions are activities that are in harmony with nature. Being in harmony</w:t>
      </w:r>
      <w:r w:rsidR="00DE0314" w:rsidRPr="00E02672">
        <w:rPr>
          <w:rFonts w:ascii="Goudy Old Style" w:hAnsi="Goudy Old Style" w:cs="Times New Roman"/>
          <w:sz w:val="24"/>
          <w:szCs w:val="24"/>
        </w:rPr>
        <w:t xml:space="preserve"> with nature is the spirit for </w:t>
      </w:r>
      <w:proofErr w:type="spellStart"/>
      <w:proofErr w:type="gramStart"/>
      <w:r w:rsidR="00DE031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to be optimistic about the goodness of nature for life.</w:t>
      </w:r>
    </w:p>
    <w:p w:rsidR="005B2C60" w:rsidRPr="00E02672" w:rsidRDefault="005B2C60" w:rsidP="00DE0314">
      <w:pPr>
        <w:spacing w:after="0"/>
        <w:ind w:firstLine="720"/>
        <w:jc w:val="both"/>
        <w:rPr>
          <w:rFonts w:ascii="Goudy Old Style" w:hAnsi="Goudy Old Style" w:cs="Times New Roman"/>
          <w:sz w:val="24"/>
          <w:szCs w:val="24"/>
        </w:rPr>
      </w:pPr>
      <w:proofErr w:type="spellStart"/>
      <w:r w:rsidRPr="00E02672">
        <w:rPr>
          <w:rFonts w:ascii="Goudy Old Style" w:hAnsi="Goudy Old Style" w:cs="Times New Roman"/>
          <w:i/>
          <w:sz w:val="24"/>
          <w:szCs w:val="24"/>
        </w:rPr>
        <w:t>Tandur</w:t>
      </w:r>
      <w:proofErr w:type="spellEnd"/>
      <w:r w:rsidRPr="00E02672">
        <w:rPr>
          <w:rFonts w:ascii="Goudy Old Style" w:hAnsi="Goudy Old Style" w:cs="Times New Roman"/>
          <w:sz w:val="24"/>
          <w:szCs w:val="24"/>
        </w:rPr>
        <w:t xml:space="preserve"> and harvesting traditions are seen in activities that are formed continuously and are carried out regularly. The pattern of activities carried out simultaneously has a structured pattern and clear benefits.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that stretches from East</w:t>
      </w:r>
      <w:r w:rsidR="00DE0314" w:rsidRPr="00E02672">
        <w:rPr>
          <w:rFonts w:ascii="Goudy Old Style" w:hAnsi="Goudy Old Style" w:cs="Times New Roman"/>
          <w:sz w:val="24"/>
          <w:szCs w:val="24"/>
        </w:rPr>
        <w:t xml:space="preserve"> to West provides benefits for </w:t>
      </w:r>
      <w:proofErr w:type="spellStart"/>
      <w:proofErr w:type="gramStart"/>
      <w:r w:rsidR="00DE031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gramStart"/>
      <w:r w:rsidRPr="00E02672">
        <w:rPr>
          <w:rFonts w:ascii="Goudy Old Style" w:hAnsi="Goudy Old Style" w:cs="Times New Roman"/>
          <w:sz w:val="24"/>
          <w:szCs w:val="24"/>
        </w:rPr>
        <w:t>Path of the sun throughout the day that provides li</w:t>
      </w:r>
      <w:r w:rsidR="00DE0314" w:rsidRPr="00E02672">
        <w:rPr>
          <w:rFonts w:ascii="Goudy Old Style" w:hAnsi="Goudy Old Style" w:cs="Times New Roman"/>
          <w:sz w:val="24"/>
          <w:szCs w:val="24"/>
        </w:rPr>
        <w:t>ght and heat.</w:t>
      </w:r>
      <w:proofErr w:type="gramEnd"/>
      <w:r w:rsidR="00DE0314" w:rsidRPr="00E02672">
        <w:rPr>
          <w:rFonts w:ascii="Goudy Old Style" w:hAnsi="Goudy Old Style" w:cs="Times New Roman"/>
          <w:sz w:val="24"/>
          <w:szCs w:val="24"/>
        </w:rPr>
        <w:t xml:space="preserve"> This was used by </w:t>
      </w:r>
      <w:proofErr w:type="spellStart"/>
      <w:proofErr w:type="gramStart"/>
      <w:r w:rsidR="00DE0314"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as a form of natural gift to the agrarian system of life that was adopted. The agrarian system of life showed a religious attitude towards the Prince (The Ruler of Nature).</w:t>
      </w:r>
    </w:p>
    <w:p w:rsidR="005B2C60" w:rsidRPr="00E02672" w:rsidRDefault="005B2C60"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As an explanation o</w:t>
      </w:r>
      <w:r w:rsidR="00A773E1" w:rsidRPr="00E02672">
        <w:rPr>
          <w:rFonts w:ascii="Goudy Old Style" w:hAnsi="Goudy Old Style" w:cs="Times New Roman"/>
          <w:sz w:val="24"/>
          <w:szCs w:val="24"/>
        </w:rPr>
        <w:t xml:space="preserve">f the harmony of nature in the </w:t>
      </w:r>
      <w:proofErr w:type="spellStart"/>
      <w:r w:rsidR="00A773E1"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settlement, in detail referring to the belief system approach </w:t>
      </w:r>
      <w:r w:rsidR="00440C50">
        <w:rPr>
          <w:rFonts w:ascii="Goudy Old Style" w:hAnsi="Goudy Old Style" w:cs="Times New Roman"/>
          <w:sz w:val="24"/>
          <w:szCs w:val="24"/>
        </w:rPr>
        <w:fldChar w:fldCharType="begin" w:fldLock="1"/>
      </w:r>
      <w:r w:rsidR="00440C50">
        <w:rPr>
          <w:rFonts w:ascii="Goudy Old Style" w:hAnsi="Goudy Old Style" w:cs="Times New Roman"/>
          <w:sz w:val="24"/>
          <w:szCs w:val="24"/>
        </w:rPr>
        <w:instrText>ADDIN CSL_CITATION {"citationItems":[{"id":"ITEM-1","itemData":{"abstract":"The first part of this paper proposes a precise definition of what a worldview is, and why there is a necessity to have one. The second part suggests how to construct integrated scientific worldviews. For this attempts, three general scientific approaches are proposed: the general systems theory as the endeavor for a universal language for science, a general problem-solving approach and the idea of evolution, broadly construed. We close with some remarks about limitations of scientific worldview","author":[{"dropping-particle":"","family":"Clément Vidal","given":"","non-dropping-particle":"","parse-names":false,"suffix":""}],"container-title":"in Van Belle, H. &amp; Van der Veken, J., Editors, Nieuwheid denken. De wetenschappen en het creatieve aspect van de werkelijkheid,","id":"ITEM-1","issued":{"date-parts":[["2008"]]},"publisher":"in press. Acco, Leuven.","title":"What is a worldview?","type":"book"},"uris":["http://www.mendeley.com/documents/?uuid=0e2dbdb4-6046-45cd-a617-5966795255ed"]}],"mendeley":{"formattedCitation":"(Clément Vidal, 2008)","plainTextFormattedCitation":"(Clément Vidal, 2008)","previouslyFormattedCitation":"(Clément Vidal, 2008)"},"properties":{"noteIndex":0},"schema":"https://github.com/citation-style-language/schema/raw/master/csl-citation.json"}</w:instrText>
      </w:r>
      <w:r w:rsidR="00440C50">
        <w:rPr>
          <w:rFonts w:ascii="Goudy Old Style" w:hAnsi="Goudy Old Style" w:cs="Times New Roman"/>
          <w:sz w:val="24"/>
          <w:szCs w:val="24"/>
        </w:rPr>
        <w:fldChar w:fldCharType="separate"/>
      </w:r>
      <w:r w:rsidR="00440C50" w:rsidRPr="00440C50">
        <w:rPr>
          <w:rFonts w:ascii="Goudy Old Style" w:hAnsi="Goudy Old Style" w:cs="Times New Roman"/>
          <w:noProof/>
          <w:sz w:val="24"/>
          <w:szCs w:val="24"/>
        </w:rPr>
        <w:t>(Clément Vidal, 2008)</w:t>
      </w:r>
      <w:r w:rsidR="00440C50">
        <w:rPr>
          <w:rFonts w:ascii="Goudy Old Style" w:hAnsi="Goudy Old Style" w:cs="Times New Roman"/>
          <w:sz w:val="24"/>
          <w:szCs w:val="24"/>
        </w:rPr>
        <w:fldChar w:fldCharType="end"/>
      </w:r>
      <w:r w:rsidR="00440C50">
        <w:rPr>
          <w:rFonts w:ascii="Goudy Old Style" w:hAnsi="Goudy Old Style" w:cs="Times New Roman"/>
          <w:sz w:val="24"/>
          <w:szCs w:val="24"/>
        </w:rPr>
        <w:t xml:space="preserve">; </w:t>
      </w:r>
      <w:r w:rsidR="00440C50">
        <w:rPr>
          <w:rFonts w:ascii="Goudy Old Style" w:hAnsi="Goudy Old Style" w:cs="Times New Roman"/>
          <w:sz w:val="24"/>
          <w:szCs w:val="24"/>
        </w:rPr>
        <w:fldChar w:fldCharType="begin" w:fldLock="1"/>
      </w:r>
      <w:r w:rsidR="00440C50">
        <w:rPr>
          <w:rFonts w:ascii="Goudy Old Style" w:hAnsi="Goudy Old Style" w:cs="Times New Roman"/>
          <w:sz w:val="24"/>
          <w:szCs w:val="24"/>
        </w:rPr>
        <w:instrText>ADDIN CSL_CITATION {"citationItems":[{"id":"ITEM-1","itemData":{"author":[{"dropping-particle":"","family":"Clément Vidal","given":"","non-dropping-particle":"","parse-names":false,"suffix":""}],"id":"ITEM-1","issued":{"date-parts":[["2014"]]},"publisher":"Springer","publisher-place":"London","title":"THE BEGINNING AND THE END The Meaning of Life in a Cosmological Perspective","type":"book"},"uris":["http://www.mendeley.com/documents/?uuid=d83d4861-3973-44a7-b348-f3de375aed36"]}],"mendeley":{"formattedCitation":"(Clément Vidal, 2014)","plainTextFormattedCitation":"(Clément Vidal, 2014)"},"properties":{"noteIndex":0},"schema":"https://github.com/citation-style-language/schema/raw/master/csl-citation.json"}</w:instrText>
      </w:r>
      <w:r w:rsidR="00440C50">
        <w:rPr>
          <w:rFonts w:ascii="Goudy Old Style" w:hAnsi="Goudy Old Style" w:cs="Times New Roman"/>
          <w:sz w:val="24"/>
          <w:szCs w:val="24"/>
        </w:rPr>
        <w:fldChar w:fldCharType="separate"/>
      </w:r>
      <w:r w:rsidR="00440C50" w:rsidRPr="00440C50">
        <w:rPr>
          <w:rFonts w:ascii="Goudy Old Style" w:hAnsi="Goudy Old Style" w:cs="Times New Roman"/>
          <w:noProof/>
          <w:sz w:val="24"/>
          <w:szCs w:val="24"/>
        </w:rPr>
        <w:t>(Clément Vidal, 2014)</w:t>
      </w:r>
      <w:r w:rsidR="00440C50">
        <w:rPr>
          <w:rFonts w:ascii="Goudy Old Style" w:hAnsi="Goudy Old Style" w:cs="Times New Roman"/>
          <w:sz w:val="24"/>
          <w:szCs w:val="24"/>
        </w:rPr>
        <w:fldChar w:fldCharType="end"/>
      </w:r>
      <w:bookmarkStart w:id="0" w:name="_GoBack"/>
      <w:bookmarkEnd w:id="0"/>
      <w:r w:rsidRPr="00E02672">
        <w:rPr>
          <w:rFonts w:ascii="Goudy Old Style" w:hAnsi="Goudy Old Style" w:cs="Times New Roman"/>
          <w:sz w:val="24"/>
          <w:szCs w:val="24"/>
        </w:rPr>
        <w:t xml:space="preserve">, it can be explained as the following philosophical concepts: 1) Ontology concept: a.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in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is an ancestral relic that is still preserved. Its existence has a relationship between nature and traditional activities; b. Traditional activities carried out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w:t>
      </w:r>
      <w:proofErr w:type="gramStart"/>
      <w:r w:rsidRPr="00E02672">
        <w:rPr>
          <w:rFonts w:ascii="Goudy Old Style" w:hAnsi="Goudy Old Style" w:cs="Times New Roman"/>
          <w:sz w:val="24"/>
          <w:szCs w:val="24"/>
        </w:rPr>
        <w:t>yard are</w:t>
      </w:r>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tandur</w:t>
      </w:r>
      <w:proofErr w:type="spellEnd"/>
      <w:r w:rsidRPr="00E02672">
        <w:rPr>
          <w:rFonts w:ascii="Goudy Old Style" w:hAnsi="Goudy Old Style" w:cs="Times New Roman"/>
          <w:sz w:val="24"/>
          <w:szCs w:val="24"/>
        </w:rPr>
        <w:t xml:space="preserve"> (sowing agricultural products) and harvesting (drying agricultural products); c.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is in front of </w:t>
      </w:r>
      <w:proofErr w:type="spellStart"/>
      <w:r w:rsidRPr="00E02672">
        <w:rPr>
          <w:rFonts w:ascii="Goudy Old Style" w:hAnsi="Goudy Old Style" w:cs="Times New Roman"/>
          <w:sz w:val="24"/>
          <w:szCs w:val="24"/>
        </w:rPr>
        <w:t>Limasap's</w:t>
      </w:r>
      <w:proofErr w:type="spellEnd"/>
      <w:r w:rsidRPr="00E02672">
        <w:rPr>
          <w:rFonts w:ascii="Goudy Old Style" w:hAnsi="Goudy Old Style" w:cs="Times New Roman"/>
          <w:sz w:val="24"/>
          <w:szCs w:val="24"/>
        </w:rPr>
        <w:t xml:space="preserve"> house. This residence is oriented towards the north or south, so that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in the row of dwellings will stretch in an east-west direction; 2) Concept Explanation: a. </w:t>
      </w:r>
      <w:proofErr w:type="gramStart"/>
      <w:r w:rsidRPr="00E02672">
        <w:rPr>
          <w:rFonts w:ascii="Goudy Old Style" w:hAnsi="Goudy Old Style" w:cs="Times New Roman"/>
          <w:sz w:val="24"/>
          <w:szCs w:val="24"/>
        </w:rPr>
        <w:t>The</w:t>
      </w:r>
      <w:proofErr w:type="gramEnd"/>
      <w:r w:rsidRPr="00E02672">
        <w:rPr>
          <w:rFonts w:ascii="Goudy Old Style" w:hAnsi="Goudy Old Style" w:cs="Times New Roman"/>
          <w:sz w:val="24"/>
          <w:szCs w:val="24"/>
        </w:rPr>
        <w:t xml:space="preserve"> current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is</w:t>
      </w:r>
      <w:r w:rsidR="00A773E1" w:rsidRPr="00E02672">
        <w:rPr>
          <w:rFonts w:ascii="Goudy Old Style" w:hAnsi="Goudy Old Style" w:cs="Times New Roman"/>
          <w:sz w:val="24"/>
          <w:szCs w:val="24"/>
        </w:rPr>
        <w:t xml:space="preserve"> a relic of </w:t>
      </w:r>
      <w:proofErr w:type="spellStart"/>
      <w:r w:rsidR="00A773E1"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ancestors. Ancestors are the founders of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w:t>
      </w:r>
      <w:r w:rsidRPr="00E02672">
        <w:rPr>
          <w:rFonts w:ascii="Goudy Old Style" w:hAnsi="Goudy Old Style" w:cs="Times New Roman"/>
          <w:i/>
          <w:sz w:val="24"/>
          <w:szCs w:val="24"/>
        </w:rPr>
        <w:t>Wong</w:t>
      </w:r>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is an agrarian society. Ancestor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planned a universe-oriented settlement.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settlement consists of a residence and a yard. The yard is used as a nursery for seedlings during the dry season and drying the harvested seeds; 3) Prediction concept: a. </w:t>
      </w:r>
      <w:proofErr w:type="gramStart"/>
      <w:r w:rsidRPr="00E02672">
        <w:rPr>
          <w:rFonts w:ascii="Goudy Old Style" w:hAnsi="Goudy Old Style" w:cs="Times New Roman"/>
          <w:sz w:val="24"/>
          <w:szCs w:val="24"/>
        </w:rPr>
        <w:t>The</w:t>
      </w:r>
      <w:proofErr w:type="gramEnd"/>
      <w:r w:rsidRPr="00E02672">
        <w:rPr>
          <w:rFonts w:ascii="Goudy Old Style" w:hAnsi="Goudy Old Style" w:cs="Times New Roman"/>
          <w:sz w:val="24"/>
          <w:szCs w:val="24"/>
        </w:rPr>
        <w:t xml:space="preserve"> natural environment today is generally still the same a</w:t>
      </w:r>
      <w:r w:rsidR="00A773E1" w:rsidRPr="00E02672">
        <w:rPr>
          <w:rFonts w:ascii="Goudy Old Style" w:hAnsi="Goudy Old Style" w:cs="Times New Roman"/>
          <w:sz w:val="24"/>
          <w:szCs w:val="24"/>
        </w:rPr>
        <w:t xml:space="preserve">s the life of the ancestors of </w:t>
      </w:r>
      <w:proofErr w:type="spellStart"/>
      <w:r w:rsidR="00A773E1"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w:t>
      </w:r>
      <w:proofErr w:type="gramStart"/>
      <w:r w:rsidRPr="00E02672">
        <w:rPr>
          <w:rFonts w:ascii="Goudy Old Style" w:hAnsi="Goudy Old Style" w:cs="Times New Roman"/>
          <w:sz w:val="24"/>
          <w:szCs w:val="24"/>
        </w:rPr>
        <w:t>Agriculture as the main livelihood.</w:t>
      </w:r>
      <w:proofErr w:type="gramEnd"/>
      <w:r w:rsidRPr="00E02672">
        <w:rPr>
          <w:rFonts w:ascii="Goudy Old Style" w:hAnsi="Goudy Old Style" w:cs="Times New Roman"/>
          <w:sz w:val="24"/>
          <w:szCs w:val="24"/>
        </w:rPr>
        <w:t xml:space="preserve"> The number of occupancy and population is increasing. Some houses change function following changes in the activities of the homeowners; b. The orientation of the building is planned according to the environment. Activities affect nature conservation. Local wisdom that pays attention to the natural environment as the basis for the formation of settlements; c. Keeping </w:t>
      </w:r>
      <w:r w:rsidRPr="00E02672">
        <w:rPr>
          <w:rFonts w:ascii="Goudy Old Style" w:hAnsi="Goudy Old Style" w:cs="Times New Roman"/>
          <w:sz w:val="24"/>
          <w:szCs w:val="24"/>
        </w:rPr>
        <w:lastRenderedPageBreak/>
        <w:t>agriculture sustainable requires understanding and self-awareness. Activities that damage residential</w:t>
      </w:r>
      <w:r w:rsidR="00A773E1" w:rsidRPr="00E02672">
        <w:rPr>
          <w:rFonts w:ascii="Goudy Old Style" w:hAnsi="Goudy Old Style" w:cs="Times New Roman"/>
          <w:sz w:val="24"/>
          <w:szCs w:val="24"/>
        </w:rPr>
        <w:t xml:space="preserve"> buildings need to be avoided. </w:t>
      </w:r>
      <w:proofErr w:type="spellStart"/>
      <w:proofErr w:type="gramStart"/>
      <w:r w:rsidR="00A773E1"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has the idea of </w:t>
      </w:r>
      <w:r w:rsidRPr="00E02672">
        <w:rPr>
          <w:rFonts w:ascii="Times New Roman" w:hAnsi="Times New Roman" w:cs="Times New Roman"/>
          <w:sz w:val="24"/>
          <w:szCs w:val="24"/>
        </w:rPr>
        <w:t>​​</w:t>
      </w:r>
      <w:r w:rsidRPr="00E02672">
        <w:rPr>
          <w:rFonts w:ascii="Goudy Old Style" w:hAnsi="Goudy Old Style" w:cs="Times New Roman"/>
          <w:sz w:val="24"/>
          <w:szCs w:val="24"/>
        </w:rPr>
        <w:t xml:space="preserve">preserving nature and preserving ancestral heritage; 4) The concept of Axiology: a. Maintain and maintain order in the existing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village. Ancestral thoughts about the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settlement structure need to be explained to future generations who are vulnerable to change; b. Global reality tends not to understand the thinking of ancestors. </w:t>
      </w:r>
      <w:proofErr w:type="gramStart"/>
      <w:r w:rsidRPr="00E02672">
        <w:rPr>
          <w:rFonts w:ascii="Goudy Old Style" w:hAnsi="Goudy Old Style" w:cs="Times New Roman"/>
          <w:sz w:val="24"/>
          <w:szCs w:val="24"/>
        </w:rPr>
        <w:t>Tendency to change and adapt to current desires and activities.</w:t>
      </w:r>
      <w:proofErr w:type="gramEnd"/>
      <w:r w:rsidRPr="00E02672">
        <w:rPr>
          <w:rFonts w:ascii="Goudy Old Style" w:hAnsi="Goudy Old Style" w:cs="Times New Roman"/>
          <w:sz w:val="24"/>
          <w:szCs w:val="24"/>
        </w:rPr>
        <w:t xml:space="preserve"> Technology oriented thus leaving the traditional; c. Utilization of natural resources for life and nature conservation; 5. Concepts of Praxeology: a. Ancestor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had noble thoughts about the gifts of nature; b. Cosmology is the thought of using nature, valuing and preserving it; c. Nature gives a good gift to human life; d. Harmonious relationship between humans and nature will be achieved in a balanced way.</w:t>
      </w:r>
    </w:p>
    <w:p w:rsidR="005B2C60" w:rsidRPr="00E02672" w:rsidRDefault="00C36950" w:rsidP="00DE0314">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From the concept of Clement Vidal's belief system, it can be</w:t>
      </w:r>
      <w:r w:rsidR="00A773E1" w:rsidRPr="00E02672">
        <w:rPr>
          <w:rFonts w:ascii="Goudy Old Style" w:hAnsi="Goudy Old Style" w:cs="Times New Roman"/>
          <w:sz w:val="24"/>
          <w:szCs w:val="24"/>
        </w:rPr>
        <w:t xml:space="preserve"> seen that the </w:t>
      </w:r>
      <w:proofErr w:type="spellStart"/>
      <w:r w:rsidR="00A773E1" w:rsidRPr="00E02672">
        <w:rPr>
          <w:rFonts w:ascii="Goudy Old Style" w:hAnsi="Goudy Old Style" w:cs="Times New Roman"/>
          <w:sz w:val="24"/>
          <w:szCs w:val="24"/>
        </w:rPr>
        <w:t>Ngajeng</w:t>
      </w:r>
      <w:proofErr w:type="spellEnd"/>
      <w:r w:rsidR="00A773E1" w:rsidRPr="00E02672">
        <w:rPr>
          <w:rFonts w:ascii="Goudy Old Style" w:hAnsi="Goudy Old Style" w:cs="Times New Roman"/>
          <w:sz w:val="24"/>
          <w:szCs w:val="24"/>
        </w:rPr>
        <w:t xml:space="preserve"> yard of </w:t>
      </w:r>
      <w:proofErr w:type="spellStart"/>
      <w:proofErr w:type="gramStart"/>
      <w:r w:rsidR="00A773E1"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proofErr w:type="gram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residence has a harmonious meaning with nature. This harmony can still be felt today by the next generation who inherits agrarian activities.</w:t>
      </w:r>
    </w:p>
    <w:p w:rsidR="00A773E1" w:rsidRPr="00E02672" w:rsidRDefault="00A773E1" w:rsidP="00DE0314">
      <w:pPr>
        <w:spacing w:after="0"/>
        <w:ind w:firstLine="720"/>
        <w:jc w:val="both"/>
        <w:rPr>
          <w:rFonts w:ascii="Goudy Old Style" w:hAnsi="Goudy Old Style" w:cs="Times New Roman"/>
          <w:sz w:val="24"/>
          <w:szCs w:val="24"/>
        </w:rPr>
      </w:pPr>
    </w:p>
    <w:p w:rsidR="00C36950" w:rsidRPr="00E02672" w:rsidRDefault="00C36950" w:rsidP="00A773E1">
      <w:pPr>
        <w:spacing w:after="0"/>
        <w:jc w:val="both"/>
        <w:rPr>
          <w:rFonts w:ascii="Goudy Old Style" w:hAnsi="Goudy Old Style" w:cs="Times New Roman"/>
          <w:b/>
          <w:sz w:val="24"/>
          <w:szCs w:val="24"/>
        </w:rPr>
      </w:pPr>
      <w:r w:rsidRPr="00E02672">
        <w:rPr>
          <w:rFonts w:ascii="Goudy Old Style" w:hAnsi="Goudy Old Style" w:cs="Times New Roman"/>
          <w:b/>
          <w:sz w:val="24"/>
          <w:szCs w:val="24"/>
        </w:rPr>
        <w:t>Conclusion</w:t>
      </w:r>
    </w:p>
    <w:p w:rsidR="00C36950" w:rsidRPr="00E02672" w:rsidRDefault="00A773E1" w:rsidP="00A773E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The tradition carried out by </w:t>
      </w:r>
      <w:proofErr w:type="spellStart"/>
      <w:proofErr w:type="gramStart"/>
      <w:r w:rsidRPr="00E02672">
        <w:rPr>
          <w:rFonts w:ascii="Goudy Old Style" w:hAnsi="Goudy Old Style" w:cs="Times New Roman"/>
          <w:i/>
          <w:sz w:val="24"/>
          <w:szCs w:val="24"/>
        </w:rPr>
        <w:t>w</w:t>
      </w:r>
      <w:r w:rsidR="00C36950" w:rsidRPr="00E02672">
        <w:rPr>
          <w:rFonts w:ascii="Goudy Old Style" w:hAnsi="Goudy Old Style" w:cs="Times New Roman"/>
          <w:i/>
          <w:sz w:val="24"/>
          <w:szCs w:val="24"/>
        </w:rPr>
        <w:t>ong</w:t>
      </w:r>
      <w:proofErr w:type="spellEnd"/>
      <w:proofErr w:type="gramEnd"/>
      <w:r w:rsidR="00C36950" w:rsidRPr="00E02672">
        <w:rPr>
          <w:rFonts w:ascii="Goudy Old Style" w:hAnsi="Goudy Old Style" w:cs="Times New Roman"/>
          <w:sz w:val="24"/>
          <w:szCs w:val="24"/>
        </w:rPr>
        <w:t xml:space="preserve"> </w:t>
      </w:r>
      <w:proofErr w:type="spellStart"/>
      <w:r w:rsidR="00C36950" w:rsidRPr="00E02672">
        <w:rPr>
          <w:rFonts w:ascii="Goudy Old Style" w:hAnsi="Goudy Old Style" w:cs="Times New Roman"/>
          <w:sz w:val="24"/>
          <w:szCs w:val="24"/>
        </w:rPr>
        <w:t>Kalang</w:t>
      </w:r>
      <w:proofErr w:type="spellEnd"/>
      <w:r w:rsidR="00C36950" w:rsidRPr="00E02672">
        <w:rPr>
          <w:rFonts w:ascii="Goudy Old Style" w:hAnsi="Goudy Old Style" w:cs="Times New Roman"/>
          <w:sz w:val="24"/>
          <w:szCs w:val="24"/>
        </w:rPr>
        <w:t xml:space="preserve"> in the </w:t>
      </w:r>
      <w:proofErr w:type="spellStart"/>
      <w:r w:rsidR="00C36950" w:rsidRPr="00E02672">
        <w:rPr>
          <w:rFonts w:ascii="Goudy Old Style" w:hAnsi="Goudy Old Style" w:cs="Times New Roman"/>
          <w:sz w:val="24"/>
          <w:szCs w:val="24"/>
        </w:rPr>
        <w:t>Ngajeng</w:t>
      </w:r>
      <w:proofErr w:type="spellEnd"/>
      <w:r w:rsidR="00C36950" w:rsidRPr="00E02672">
        <w:rPr>
          <w:rFonts w:ascii="Goudy Old Style" w:hAnsi="Goudy Old Style" w:cs="Times New Roman"/>
          <w:sz w:val="24"/>
          <w:szCs w:val="24"/>
        </w:rPr>
        <w:t xml:space="preserve"> yard is oriented to the universe. </w:t>
      </w:r>
      <w:proofErr w:type="gramStart"/>
      <w:r w:rsidR="00C36950" w:rsidRPr="00E02672">
        <w:rPr>
          <w:rFonts w:ascii="Goudy Old Style" w:hAnsi="Goudy Old Style" w:cs="Times New Roman"/>
          <w:sz w:val="24"/>
          <w:szCs w:val="24"/>
        </w:rPr>
        <w:t>Nature's gift to be grateful for.</w:t>
      </w:r>
      <w:proofErr w:type="gramEnd"/>
      <w:r w:rsidR="00C36950" w:rsidRPr="00E02672">
        <w:rPr>
          <w:rFonts w:ascii="Goudy Old Style" w:hAnsi="Goudy Old Style" w:cs="Times New Roman"/>
          <w:sz w:val="24"/>
          <w:szCs w:val="24"/>
        </w:rPr>
        <w:t xml:space="preserve"> The settlement orientation shows a structured and planned form over a long period of time. </w:t>
      </w:r>
      <w:proofErr w:type="gramStart"/>
      <w:r w:rsidR="00C36950" w:rsidRPr="00E02672">
        <w:rPr>
          <w:rFonts w:ascii="Goudy Old Style" w:hAnsi="Goudy Old Style" w:cs="Times New Roman"/>
          <w:sz w:val="24"/>
          <w:szCs w:val="24"/>
        </w:rPr>
        <w:t>Not only meaningful but also valuable as local wisdom oriented to nature.</w:t>
      </w:r>
      <w:proofErr w:type="gramEnd"/>
    </w:p>
    <w:p w:rsidR="00C36950" w:rsidRPr="00E02672" w:rsidRDefault="00C36950" w:rsidP="00A773E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 xml:space="preserve">Contextually, settlement orientation is based on the cosmology of the eight cardinal directions. The cosmology has meaning for life and death. The orientation of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for agricultural activities can be seen as follows: (1) Tradition, showing repeated and massive activities during the </w:t>
      </w:r>
      <w:proofErr w:type="spellStart"/>
      <w:r w:rsidRPr="00E02672">
        <w:rPr>
          <w:rFonts w:ascii="Goudy Old Style" w:hAnsi="Goudy Old Style" w:cs="Times New Roman"/>
          <w:sz w:val="24"/>
          <w:szCs w:val="24"/>
        </w:rPr>
        <w:t>tandur</w:t>
      </w:r>
      <w:proofErr w:type="spellEnd"/>
      <w:r w:rsidRPr="00E02672">
        <w:rPr>
          <w:rFonts w:ascii="Goudy Old Style" w:hAnsi="Goudy Old Style" w:cs="Times New Roman"/>
          <w:sz w:val="24"/>
          <w:szCs w:val="24"/>
        </w:rPr>
        <w:t xml:space="preserve"> and harvest periods; (2) Livelihood, carried out by </w:t>
      </w:r>
      <w:proofErr w:type="spellStart"/>
      <w:r w:rsidRPr="00E02672">
        <w:rPr>
          <w:rFonts w:ascii="Goudy Old Style" w:hAnsi="Goudy Old Style" w:cs="Times New Roman"/>
          <w:i/>
          <w:sz w:val="24"/>
          <w:szCs w:val="24"/>
        </w:rPr>
        <w:t>wong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w:t>
      </w:r>
      <w:proofErr w:type="spellEnd"/>
      <w:r w:rsidRPr="00E02672">
        <w:rPr>
          <w:rFonts w:ascii="Goudy Old Style" w:hAnsi="Goudy Old Style" w:cs="Times New Roman"/>
          <w:sz w:val="24"/>
          <w:szCs w:val="24"/>
        </w:rPr>
        <w:t xml:space="preserve"> by farming is an ancestral heritage; (3) Benefits, carrying out farming traditions during </w:t>
      </w:r>
      <w:proofErr w:type="spellStart"/>
      <w:r w:rsidRPr="00E02672">
        <w:rPr>
          <w:rFonts w:ascii="Goudy Old Style" w:hAnsi="Goudy Old Style" w:cs="Times New Roman"/>
          <w:sz w:val="24"/>
          <w:szCs w:val="24"/>
        </w:rPr>
        <w:t>tandur</w:t>
      </w:r>
      <w:proofErr w:type="spellEnd"/>
      <w:r w:rsidRPr="00E02672">
        <w:rPr>
          <w:rFonts w:ascii="Goudy Old Style" w:hAnsi="Goudy Old Style" w:cs="Times New Roman"/>
          <w:sz w:val="24"/>
          <w:szCs w:val="24"/>
        </w:rPr>
        <w:t xml:space="preserve"> and harvesting in the </w:t>
      </w:r>
      <w:proofErr w:type="spellStart"/>
      <w:r w:rsidRPr="00E02672">
        <w:rPr>
          <w:rFonts w:ascii="Goudy Old Style" w:hAnsi="Goudy Old Style" w:cs="Times New Roman"/>
          <w:sz w:val="24"/>
          <w:szCs w:val="24"/>
        </w:rPr>
        <w:t>Ngajeng</w:t>
      </w:r>
      <w:proofErr w:type="spellEnd"/>
      <w:r w:rsidRPr="00E02672">
        <w:rPr>
          <w:rFonts w:ascii="Goudy Old Style" w:hAnsi="Goudy Old Style" w:cs="Times New Roman"/>
          <w:sz w:val="24"/>
          <w:szCs w:val="24"/>
        </w:rPr>
        <w:t xml:space="preserve"> yard by utilizing heat and sunlight. While the activities of the </w:t>
      </w:r>
      <w:proofErr w:type="spellStart"/>
      <w:r w:rsidRPr="00E02672">
        <w:rPr>
          <w:rFonts w:ascii="Goudy Old Style" w:hAnsi="Goudy Old Style" w:cs="Times New Roman"/>
          <w:sz w:val="24"/>
          <w:szCs w:val="24"/>
        </w:rPr>
        <w:t>Obong</w:t>
      </w:r>
      <w:proofErr w:type="spellEnd"/>
      <w:r w:rsidRPr="00E02672">
        <w:rPr>
          <w:rFonts w:ascii="Goudy Old Style" w:hAnsi="Goudy Old Style" w:cs="Times New Roman"/>
          <w:sz w:val="24"/>
          <w:szCs w:val="24"/>
        </w:rPr>
        <w:t xml:space="preserve"> tradition show the order of natural harmony in birth, real life and perfection.</w:t>
      </w:r>
    </w:p>
    <w:p w:rsidR="00C36950" w:rsidRPr="00E02672" w:rsidRDefault="00C36950" w:rsidP="00A773E1">
      <w:pPr>
        <w:spacing w:after="0"/>
        <w:ind w:firstLine="720"/>
        <w:jc w:val="both"/>
        <w:rPr>
          <w:rFonts w:ascii="Goudy Old Style" w:hAnsi="Goudy Old Style" w:cs="Times New Roman"/>
          <w:sz w:val="24"/>
          <w:szCs w:val="24"/>
        </w:rPr>
      </w:pPr>
      <w:r w:rsidRPr="00E02672">
        <w:rPr>
          <w:rFonts w:ascii="Goudy Old Style" w:hAnsi="Goudy Old Style" w:cs="Times New Roman"/>
          <w:sz w:val="24"/>
          <w:szCs w:val="24"/>
        </w:rPr>
        <w:t>Thus the forces of nature do not conflict with human activities, but human activities must be in harmony with the universe. Full awareness of the universe is a ma</w:t>
      </w:r>
      <w:r w:rsidR="00A773E1" w:rsidRPr="00E02672">
        <w:rPr>
          <w:rFonts w:ascii="Goudy Old Style" w:hAnsi="Goudy Old Style" w:cs="Times New Roman"/>
          <w:sz w:val="24"/>
          <w:szCs w:val="24"/>
        </w:rPr>
        <w:t xml:space="preserve">nifestation of: (1) Intellect, </w:t>
      </w:r>
      <w:proofErr w:type="spellStart"/>
      <w:r w:rsidR="00A773E1" w:rsidRPr="00E02672">
        <w:rPr>
          <w:rFonts w:ascii="Goudy Old Style" w:hAnsi="Goudy Old Style" w:cs="Times New Roman"/>
          <w:i/>
          <w:sz w:val="24"/>
          <w:szCs w:val="24"/>
        </w:rPr>
        <w:t>w</w:t>
      </w:r>
      <w:r w:rsidRPr="00E02672">
        <w:rPr>
          <w:rFonts w:ascii="Goudy Old Style" w:hAnsi="Goudy Old Style" w:cs="Times New Roman"/>
          <w:i/>
          <w:sz w:val="24"/>
          <w:szCs w:val="24"/>
        </w:rPr>
        <w:t>ong</w:t>
      </w:r>
      <w:proofErr w:type="spellEnd"/>
      <w:r w:rsidRPr="00E02672">
        <w:rPr>
          <w:rFonts w:ascii="Goudy Old Style" w:hAnsi="Goudy Old Style" w:cs="Times New Roman"/>
          <w:sz w:val="24"/>
          <w:szCs w:val="24"/>
        </w:rPr>
        <w:t xml:space="preserve"> </w:t>
      </w:r>
      <w:proofErr w:type="spellStart"/>
      <w:r w:rsidRPr="00E02672">
        <w:rPr>
          <w:rFonts w:ascii="Goudy Old Style" w:hAnsi="Goudy Old Style" w:cs="Times New Roman"/>
          <w:sz w:val="24"/>
          <w:szCs w:val="24"/>
        </w:rPr>
        <w:t>Kalang's</w:t>
      </w:r>
      <w:proofErr w:type="spellEnd"/>
      <w:r w:rsidRPr="00E02672">
        <w:rPr>
          <w:rFonts w:ascii="Goudy Old Style" w:hAnsi="Goudy Old Style" w:cs="Times New Roman"/>
          <w:sz w:val="24"/>
          <w:szCs w:val="24"/>
        </w:rPr>
        <w:t xml:space="preserve"> thinking shows </w:t>
      </w:r>
      <w:r w:rsidRPr="00E02672">
        <w:rPr>
          <w:rFonts w:ascii="Goudy Old Style" w:hAnsi="Goudy Old Style" w:cs="Times New Roman"/>
          <w:sz w:val="24"/>
          <w:szCs w:val="24"/>
        </w:rPr>
        <w:lastRenderedPageBreak/>
        <w:t>closeness to nature and the implementation of the order of life in harmony with nature; (2) Heart, is the feeling to achieve harmony and balance between the gifts of nature and their utilization; (3) Spirit, has goodness to do good for the universe.</w:t>
      </w:r>
    </w:p>
    <w:p w:rsidR="00C36950" w:rsidRDefault="00C36950" w:rsidP="00A773E1">
      <w:pPr>
        <w:spacing w:after="0"/>
        <w:ind w:firstLine="720"/>
        <w:jc w:val="both"/>
        <w:rPr>
          <w:rFonts w:ascii="Goudy Old Style" w:hAnsi="Goudy Old Style" w:cs="Times New Roman"/>
          <w:sz w:val="24"/>
          <w:szCs w:val="24"/>
        </w:rPr>
      </w:pPr>
    </w:p>
    <w:p w:rsidR="0012704F" w:rsidRPr="0012704F" w:rsidRDefault="0012704F" w:rsidP="0012704F">
      <w:pPr>
        <w:spacing w:after="0"/>
        <w:jc w:val="both"/>
        <w:rPr>
          <w:rFonts w:ascii="Goudy Old Style" w:hAnsi="Goudy Old Style" w:cs="Times New Roman"/>
          <w:b/>
          <w:sz w:val="24"/>
          <w:szCs w:val="24"/>
        </w:rPr>
      </w:pPr>
      <w:r w:rsidRPr="0012704F">
        <w:rPr>
          <w:rFonts w:ascii="Goudy Old Style" w:hAnsi="Goudy Old Style" w:cs="Times New Roman"/>
          <w:b/>
          <w:sz w:val="24"/>
          <w:szCs w:val="24"/>
        </w:rPr>
        <w:t>Reference</w:t>
      </w:r>
      <w:r>
        <w:rPr>
          <w:rFonts w:ascii="Goudy Old Style" w:hAnsi="Goudy Old Style" w:cs="Times New Roman"/>
          <w:b/>
          <w:sz w:val="24"/>
          <w:szCs w:val="24"/>
        </w:rPr>
        <w:t>s:</w:t>
      </w:r>
    </w:p>
    <w:p w:rsidR="00440C50" w:rsidRPr="00440C50" w:rsidRDefault="0012704F"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Pr>
          <w:rFonts w:ascii="Goudy Old Style" w:hAnsi="Goudy Old Style" w:cs="Times New Roman"/>
          <w:sz w:val="24"/>
          <w:szCs w:val="24"/>
        </w:rPr>
        <w:fldChar w:fldCharType="begin" w:fldLock="1"/>
      </w:r>
      <w:r>
        <w:rPr>
          <w:rFonts w:ascii="Goudy Old Style" w:hAnsi="Goudy Old Style" w:cs="Times New Roman"/>
          <w:sz w:val="24"/>
          <w:szCs w:val="24"/>
        </w:rPr>
        <w:instrText xml:space="preserve">ADDIN Mendeley Bibliography CSL_BIBLIOGRAPHY </w:instrText>
      </w:r>
      <w:r>
        <w:rPr>
          <w:rFonts w:ascii="Goudy Old Style" w:hAnsi="Goudy Old Style" w:cs="Times New Roman"/>
          <w:sz w:val="24"/>
          <w:szCs w:val="24"/>
        </w:rPr>
        <w:fldChar w:fldCharType="separate"/>
      </w:r>
      <w:r w:rsidR="00440C50" w:rsidRPr="00440C50">
        <w:rPr>
          <w:rFonts w:ascii="Goudy Old Style" w:hAnsi="Goudy Old Style" w:cs="Times New Roman"/>
          <w:noProof/>
          <w:sz w:val="24"/>
          <w:szCs w:val="24"/>
        </w:rPr>
        <w:t xml:space="preserve">Abdul, K. (2015). Pendidikan Agama Islam Dalam Kebudayaan Masyarakat Kalang. </w:t>
      </w:r>
      <w:r w:rsidR="00440C50" w:rsidRPr="00440C50">
        <w:rPr>
          <w:rFonts w:ascii="Goudy Old Style" w:hAnsi="Goudy Old Style" w:cs="Times New Roman"/>
          <w:i/>
          <w:iCs/>
          <w:noProof/>
          <w:sz w:val="24"/>
          <w:szCs w:val="24"/>
        </w:rPr>
        <w:t>At-Taqaddum</w:t>
      </w:r>
      <w:r w:rsidR="00440C50" w:rsidRPr="00440C50">
        <w:rPr>
          <w:rFonts w:ascii="Goudy Old Style" w:hAnsi="Goudy Old Style" w:cs="Times New Roman"/>
          <w:noProof/>
          <w:sz w:val="24"/>
          <w:szCs w:val="24"/>
        </w:rPr>
        <w:t xml:space="preserve">, </w:t>
      </w:r>
      <w:r w:rsidR="00440C50" w:rsidRPr="00440C50">
        <w:rPr>
          <w:rFonts w:ascii="Goudy Old Style" w:hAnsi="Goudy Old Style" w:cs="Times New Roman"/>
          <w:i/>
          <w:iCs/>
          <w:noProof/>
          <w:sz w:val="24"/>
          <w:szCs w:val="24"/>
        </w:rPr>
        <w:t>Volume 7</w:t>
      </w:r>
      <w:r w:rsidR="00440C50" w:rsidRPr="00440C50">
        <w:rPr>
          <w:rFonts w:ascii="Goudy Old Style" w:hAnsi="Goudy Old Style" w:cs="Times New Roman"/>
          <w:noProof/>
          <w:sz w:val="24"/>
          <w:szCs w:val="24"/>
        </w:rPr>
        <w:t>(2).</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Afifi Hasbunallah. (2018). </w:t>
      </w:r>
      <w:r w:rsidRPr="00440C50">
        <w:rPr>
          <w:rFonts w:ascii="Goudy Old Style" w:hAnsi="Goudy Old Style" w:cs="Times New Roman"/>
          <w:i/>
          <w:iCs/>
          <w:noProof/>
          <w:sz w:val="24"/>
          <w:szCs w:val="24"/>
        </w:rPr>
        <w:t>Epistemologi metafisika Suhrawardi: Kajian atas simbolisme cahaya dalam Hikmat al-Ishraq</w:t>
      </w:r>
      <w:r w:rsidRPr="00440C50">
        <w:rPr>
          <w:rFonts w:ascii="Goudy Old Style" w:hAnsi="Goudy Old Style" w:cs="Times New Roman"/>
          <w:noProof/>
          <w:sz w:val="24"/>
          <w:szCs w:val="24"/>
        </w:rPr>
        <w:t>. Universitas Islam Negeri Jakarta.</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Anton Bakker. (1995). </w:t>
      </w:r>
      <w:r w:rsidRPr="00440C50">
        <w:rPr>
          <w:rFonts w:ascii="Goudy Old Style" w:hAnsi="Goudy Old Style" w:cs="Times New Roman"/>
          <w:i/>
          <w:iCs/>
          <w:noProof/>
          <w:sz w:val="24"/>
          <w:szCs w:val="24"/>
        </w:rPr>
        <w:t>Kosmologi &amp; ekologi</w:t>
      </w:r>
      <w:r w:rsidRPr="00440C50">
        <w:rPr>
          <w:rFonts w:ascii="Times New Roman" w:hAnsi="Times New Roman" w:cs="Times New Roman"/>
          <w:i/>
          <w:iCs/>
          <w:noProof/>
          <w:sz w:val="24"/>
          <w:szCs w:val="24"/>
        </w:rPr>
        <w:t> </w:t>
      </w:r>
      <w:r w:rsidRPr="00440C50">
        <w:rPr>
          <w:rFonts w:ascii="Goudy Old Style" w:hAnsi="Goudy Old Style" w:cs="Times New Roman"/>
          <w:i/>
          <w:iCs/>
          <w:noProof/>
          <w:sz w:val="24"/>
          <w:szCs w:val="24"/>
        </w:rPr>
        <w:t>: filsafat tentang kosmos sebagai rumahtangga manusia</w:t>
      </w:r>
      <w:r w:rsidRPr="00440C50">
        <w:rPr>
          <w:rFonts w:ascii="Goudy Old Style" w:hAnsi="Goudy Old Style" w:cs="Times New Roman"/>
          <w:noProof/>
          <w:sz w:val="24"/>
          <w:szCs w:val="24"/>
        </w:rPr>
        <w:t>. Kanisius.</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Atik, S. (2010). Etnography-Architecture in Kampong Kauman Semarang: A Comprehension of Cultural Toward Space. </w:t>
      </w:r>
      <w:r w:rsidRPr="00440C50">
        <w:rPr>
          <w:rFonts w:ascii="Goudy Old Style" w:hAnsi="Goudy Old Style" w:cs="Times New Roman"/>
          <w:i/>
          <w:iCs/>
          <w:noProof/>
          <w:sz w:val="24"/>
          <w:szCs w:val="24"/>
        </w:rPr>
        <w:t>American Journal of Engineering and Applied Sciences</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3</w:t>
      </w:r>
      <w:r w:rsidRPr="00440C50">
        <w:rPr>
          <w:rFonts w:ascii="Goudy Old Style" w:hAnsi="Goudy Old Style" w:cs="Times New Roman"/>
          <w:noProof/>
          <w:sz w:val="24"/>
          <w:szCs w:val="24"/>
        </w:rPr>
        <w:t>.</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Clément Vidal. (2008). What is a worldview? In </w:t>
      </w:r>
      <w:r w:rsidRPr="00440C50">
        <w:rPr>
          <w:rFonts w:ascii="Goudy Old Style" w:hAnsi="Goudy Old Style" w:cs="Times New Roman"/>
          <w:i/>
          <w:iCs/>
          <w:noProof/>
          <w:sz w:val="24"/>
          <w:szCs w:val="24"/>
        </w:rPr>
        <w:t>in Van Belle, H. &amp; Van der Veken, J., Editors, Nieuwheid denken. De wetenschappen en het creatieve aspect van de werkelijkheid,</w:t>
      </w:r>
      <w:r w:rsidRPr="00440C50">
        <w:rPr>
          <w:rFonts w:ascii="Goudy Old Style" w:hAnsi="Goudy Old Style" w:cs="Times New Roman"/>
          <w:noProof/>
          <w:sz w:val="24"/>
          <w:szCs w:val="24"/>
        </w:rPr>
        <w:t>. in press. Acco, Leuven.</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Clément Vidal. (2014). </w:t>
      </w:r>
      <w:r w:rsidRPr="00440C50">
        <w:rPr>
          <w:rFonts w:ascii="Goudy Old Style" w:hAnsi="Goudy Old Style" w:cs="Times New Roman"/>
          <w:i/>
          <w:iCs/>
          <w:noProof/>
          <w:sz w:val="24"/>
          <w:szCs w:val="24"/>
        </w:rPr>
        <w:t>THE BEGINNING AND THE END The Meaning of Life in a Cosmological Perspective</w:t>
      </w:r>
      <w:r w:rsidRPr="00440C50">
        <w:rPr>
          <w:rFonts w:ascii="Goudy Old Style" w:hAnsi="Goudy Old Style" w:cs="Times New Roman"/>
          <w:noProof/>
          <w:sz w:val="24"/>
          <w:szCs w:val="24"/>
        </w:rPr>
        <w:t>. Springer.</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Dickson Adom. (2018). TRADITIONAL COSMOLOGY AND NATURE CONSERVATION AT THE BOMFOBIRI WILDLIFE SANCTUARY OF GHANA. </w:t>
      </w:r>
      <w:r w:rsidRPr="00440C50">
        <w:rPr>
          <w:rFonts w:ascii="Goudy Old Style" w:hAnsi="Goudy Old Style" w:cs="Times New Roman"/>
          <w:i/>
          <w:iCs/>
          <w:noProof/>
          <w:sz w:val="24"/>
          <w:szCs w:val="24"/>
        </w:rPr>
        <w:t xml:space="preserve">Nature Conservation Research. </w:t>
      </w:r>
      <w:r w:rsidRPr="00440C50">
        <w:rPr>
          <w:rFonts w:ascii="Times New Roman" w:hAnsi="Times New Roman" w:cs="Times New Roman"/>
          <w:i/>
          <w:iCs/>
          <w:noProof/>
          <w:sz w:val="24"/>
          <w:szCs w:val="24"/>
        </w:rPr>
        <w:t>Заповедная</w:t>
      </w:r>
      <w:r w:rsidRPr="00440C50">
        <w:rPr>
          <w:rFonts w:ascii="Goudy Old Style" w:hAnsi="Goudy Old Style" w:cs="Times New Roman"/>
          <w:i/>
          <w:iCs/>
          <w:noProof/>
          <w:sz w:val="24"/>
          <w:szCs w:val="24"/>
        </w:rPr>
        <w:t xml:space="preserve"> </w:t>
      </w:r>
      <w:r w:rsidRPr="00440C50">
        <w:rPr>
          <w:rFonts w:ascii="Times New Roman" w:hAnsi="Times New Roman" w:cs="Times New Roman"/>
          <w:i/>
          <w:iCs/>
          <w:noProof/>
          <w:sz w:val="24"/>
          <w:szCs w:val="24"/>
        </w:rPr>
        <w:t>Наука</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3</w:t>
      </w:r>
      <w:r w:rsidRPr="00440C50">
        <w:rPr>
          <w:rFonts w:ascii="Goudy Old Style" w:hAnsi="Goudy Old Style" w:cs="Times New Roman"/>
          <w:noProof/>
          <w:sz w:val="24"/>
          <w:szCs w:val="24"/>
        </w:rPr>
        <w:t>(1).</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Groad Linda, W. D. (2002). </w:t>
      </w:r>
      <w:r w:rsidRPr="00440C50">
        <w:rPr>
          <w:rFonts w:ascii="Goudy Old Style" w:hAnsi="Goudy Old Style" w:cs="Times New Roman"/>
          <w:i/>
          <w:iCs/>
          <w:noProof/>
          <w:sz w:val="24"/>
          <w:szCs w:val="24"/>
        </w:rPr>
        <w:t>Architectural Research Methodes</w:t>
      </w:r>
      <w:r w:rsidRPr="00440C50">
        <w:rPr>
          <w:rFonts w:ascii="Goudy Old Style" w:hAnsi="Goudy Old Style" w:cs="Times New Roman"/>
          <w:noProof/>
          <w:sz w:val="24"/>
          <w:szCs w:val="24"/>
        </w:rPr>
        <w:t>. John Wiley &amp; Sons Inc.</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Hari Lelono. (1989). Upacara Kalang Obong (Suatu Tinjauan Etno-Arkeologi). </w:t>
      </w:r>
      <w:r w:rsidRPr="00440C50">
        <w:rPr>
          <w:rFonts w:ascii="Goudy Old Style" w:hAnsi="Goudy Old Style" w:cs="Times New Roman"/>
          <w:i/>
          <w:iCs/>
          <w:noProof/>
          <w:sz w:val="24"/>
          <w:szCs w:val="24"/>
        </w:rPr>
        <w:t>Berkala Arkeologi</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10</w:t>
      </w:r>
      <w:r w:rsidRPr="00440C50">
        <w:rPr>
          <w:rFonts w:ascii="Goudy Old Style" w:hAnsi="Goudy Old Style" w:cs="Times New Roman"/>
          <w:noProof/>
          <w:sz w:val="24"/>
          <w:szCs w:val="24"/>
        </w:rPr>
        <w:t>((1)), 1-9.</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Janson, T. (2014). </w:t>
      </w:r>
      <w:r w:rsidRPr="00440C50">
        <w:rPr>
          <w:rFonts w:ascii="Goudy Old Style" w:hAnsi="Goudy Old Style" w:cs="Times New Roman"/>
          <w:i/>
          <w:iCs/>
          <w:noProof/>
          <w:sz w:val="24"/>
          <w:szCs w:val="24"/>
        </w:rPr>
        <w:t>Fundamental Concepts of Architecture The Vocabulary of Spatial Situations</w:t>
      </w:r>
      <w:r w:rsidRPr="00440C50">
        <w:rPr>
          <w:rFonts w:ascii="Goudy Old Style" w:hAnsi="Goudy Old Style" w:cs="Times New Roman"/>
          <w:noProof/>
          <w:sz w:val="24"/>
          <w:szCs w:val="24"/>
        </w:rPr>
        <w:t>.</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Junianto. (2012). POLA STRUKTUR KOTA SURAKARTA DALAM LINGKUP PENGARUH PEMBANGUNAN MASJID AGUNG PADA MASA KERAJAAN MATARAM ISLAM. </w:t>
      </w:r>
      <w:r w:rsidRPr="00440C50">
        <w:rPr>
          <w:rFonts w:ascii="Goudy Old Style" w:hAnsi="Goudy Old Style" w:cs="Times New Roman"/>
          <w:i/>
          <w:iCs/>
          <w:noProof/>
          <w:sz w:val="24"/>
          <w:szCs w:val="24"/>
        </w:rPr>
        <w:t>Seminar Nasional Arsitektur Islam 2</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2</w:t>
      </w:r>
      <w:r w:rsidRPr="00440C50">
        <w:rPr>
          <w:rFonts w:ascii="Goudy Old Style" w:hAnsi="Goudy Old Style" w:cs="Times New Roman"/>
          <w:noProof/>
          <w:sz w:val="24"/>
          <w:szCs w:val="24"/>
        </w:rPr>
        <w:t>.</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Maridi. (2015). Mengangkat Budaya dan Kearifan Lokal dalam Sistem Konservasi Tanah dan Air. </w:t>
      </w:r>
      <w:r w:rsidRPr="00440C50">
        <w:rPr>
          <w:rFonts w:ascii="Goudy Old Style" w:hAnsi="Goudy Old Style" w:cs="Times New Roman"/>
          <w:i/>
          <w:iCs/>
          <w:noProof/>
          <w:sz w:val="24"/>
          <w:szCs w:val="24"/>
        </w:rPr>
        <w:t>Seminar Nasional XII Pendidikan Biologi FKIP UNS 2015</w:t>
      </w:r>
      <w:r w:rsidRPr="00440C50">
        <w:rPr>
          <w:rFonts w:ascii="Goudy Old Style" w:hAnsi="Goudy Old Style" w:cs="Times New Roman"/>
          <w:noProof/>
          <w:sz w:val="24"/>
          <w:szCs w:val="24"/>
        </w:rPr>
        <w:t>.</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Muhammad Masruri. (2013). Kosmologi Danyang Masyarakat Desa Sekoto dalam Ritual Bersih Desa. </w:t>
      </w:r>
      <w:r w:rsidRPr="00440C50">
        <w:rPr>
          <w:rFonts w:ascii="Goudy Old Style" w:hAnsi="Goudy Old Style" w:cs="Times New Roman"/>
          <w:i/>
          <w:iCs/>
          <w:noProof/>
          <w:sz w:val="24"/>
          <w:szCs w:val="24"/>
        </w:rPr>
        <w:t>Jurnal Penelitian</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Vol. 7,</w:t>
      </w:r>
      <w:r w:rsidRPr="00440C50">
        <w:rPr>
          <w:rFonts w:ascii="Goudy Old Style" w:hAnsi="Goudy Old Style" w:cs="Times New Roman"/>
          <w:noProof/>
          <w:sz w:val="24"/>
          <w:szCs w:val="24"/>
        </w:rPr>
        <w:t>(No. 2).</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lastRenderedPageBreak/>
        <w:t xml:space="preserve">Muslichin. (2011a). Orang Kalang Dan Budayanya: Tinjauan Historis Masyarakat Kalang Di Kabupaten Kendal. </w:t>
      </w:r>
      <w:r w:rsidRPr="00440C50">
        <w:rPr>
          <w:rFonts w:ascii="Goudy Old Style" w:hAnsi="Goudy Old Style" w:cs="Times New Roman"/>
          <w:i/>
          <w:iCs/>
          <w:noProof/>
          <w:sz w:val="24"/>
          <w:szCs w:val="24"/>
        </w:rPr>
        <w:t>Jurnal Paramita</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Vol.21</w:t>
      </w:r>
      <w:r w:rsidRPr="00440C50">
        <w:rPr>
          <w:rFonts w:ascii="Goudy Old Style" w:hAnsi="Goudy Old Style" w:cs="Times New Roman"/>
          <w:noProof/>
          <w:sz w:val="24"/>
          <w:szCs w:val="24"/>
        </w:rPr>
        <w:t>(no.2 Juli 2011).</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Muslichin. (2011b). ORANG KALANG DAN BUDAYANYA: TINJAUAN HISTORIS MASYARAKAT KALANG DI KABUPATEN KENDAL. </w:t>
      </w:r>
      <w:r w:rsidRPr="00440C50">
        <w:rPr>
          <w:rFonts w:ascii="Goudy Old Style" w:hAnsi="Goudy Old Style" w:cs="Times New Roman"/>
          <w:i/>
          <w:iCs/>
          <w:noProof/>
          <w:sz w:val="24"/>
          <w:szCs w:val="24"/>
        </w:rPr>
        <w:t>Paramita</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Vol.21 Jul</w:t>
      </w:r>
      <w:r w:rsidRPr="00440C50">
        <w:rPr>
          <w:rFonts w:ascii="Goudy Old Style" w:hAnsi="Goudy Old Style" w:cs="Times New Roman"/>
          <w:noProof/>
          <w:sz w:val="24"/>
          <w:szCs w:val="24"/>
        </w:rPr>
        <w:t>(no.2).</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Naidoo, L. (2012). </w:t>
      </w:r>
      <w:r w:rsidRPr="00440C50">
        <w:rPr>
          <w:rFonts w:ascii="Goudy Old Style" w:hAnsi="Goudy Old Style" w:cs="Times New Roman"/>
          <w:i/>
          <w:iCs/>
          <w:noProof/>
          <w:sz w:val="24"/>
          <w:szCs w:val="24"/>
        </w:rPr>
        <w:t>Ethnography: An Introduction to Definition and Method</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March</w:t>
      </w:r>
      <w:r w:rsidRPr="00440C50">
        <w:rPr>
          <w:rFonts w:ascii="Goudy Old Style" w:hAnsi="Goudy Old Style" w:cs="Times New Roman"/>
          <w:noProof/>
          <w:sz w:val="24"/>
          <w:szCs w:val="24"/>
        </w:rPr>
        <w:t>.</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Panjaitan, F. (2020). MEMBANGUN TEOLOGI PERTANIAN MELALUI PEMBACAAN LINTAS TEKSTUAL INJIL MATIUS DAN KOSMOLOGI JAWA. </w:t>
      </w:r>
      <w:r w:rsidRPr="00440C50">
        <w:rPr>
          <w:rFonts w:ascii="Goudy Old Style" w:hAnsi="Goudy Old Style" w:cs="Times New Roman"/>
          <w:i/>
          <w:iCs/>
          <w:noProof/>
          <w:sz w:val="24"/>
          <w:szCs w:val="24"/>
        </w:rPr>
        <w:t>BONAFIDE: Jurnal Teologi Dan Pendidikan Kristen</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Volume 1</w:t>
      </w:r>
      <w:r w:rsidRPr="00440C50">
        <w:rPr>
          <w:rFonts w:ascii="Goudy Old Style" w:hAnsi="Goudy Old Style" w:cs="Times New Roman"/>
          <w:noProof/>
          <w:sz w:val="24"/>
          <w:szCs w:val="24"/>
        </w:rPr>
        <w:t>(Nomor 1/Juni), 44–64.</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Pemerintah Desa Lumansari. (2016). </w:t>
      </w:r>
      <w:r w:rsidRPr="00440C50">
        <w:rPr>
          <w:rFonts w:ascii="Goudy Old Style" w:hAnsi="Goudy Old Style" w:cs="Times New Roman"/>
          <w:i/>
          <w:iCs/>
          <w:noProof/>
          <w:sz w:val="24"/>
          <w:szCs w:val="24"/>
        </w:rPr>
        <w:t>sejarah-desa-lumansari</w:t>
      </w:r>
      <w:r w:rsidRPr="00440C50">
        <w:rPr>
          <w:rFonts w:ascii="Goudy Old Style" w:hAnsi="Goudy Old Style" w:cs="Times New Roman"/>
          <w:noProof/>
          <w:sz w:val="24"/>
          <w:szCs w:val="24"/>
        </w:rPr>
        <w:t xml:space="preserve"> (p. https://desalumansari.blogspot.co.id/2016/01).</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Poespowardojo, S. (1986). </w:t>
      </w:r>
      <w:r w:rsidRPr="00440C50">
        <w:rPr>
          <w:rFonts w:ascii="Goudy Old Style" w:hAnsi="Goudy Old Style" w:cs="Times New Roman"/>
          <w:i/>
          <w:iCs/>
          <w:noProof/>
          <w:sz w:val="24"/>
          <w:szCs w:val="24"/>
        </w:rPr>
        <w:t>Kepribadian budaya bangsa (local genius)</w:t>
      </w:r>
      <w:r w:rsidRPr="00440C50">
        <w:rPr>
          <w:rFonts w:ascii="Goudy Old Style" w:hAnsi="Goudy Old Style" w:cs="Times New Roman"/>
          <w:noProof/>
          <w:sz w:val="24"/>
          <w:szCs w:val="24"/>
        </w:rPr>
        <w:t>. Dunia Pustaka Jaya.</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Pontjosoetirto, S. (1971). </w:t>
      </w:r>
      <w:r w:rsidRPr="00440C50">
        <w:rPr>
          <w:rFonts w:ascii="Goudy Old Style" w:hAnsi="Goudy Old Style" w:cs="Times New Roman"/>
          <w:i/>
          <w:iCs/>
          <w:noProof/>
          <w:sz w:val="24"/>
          <w:szCs w:val="24"/>
        </w:rPr>
        <w:t>Orang-Orang Golongan Kalang</w:t>
      </w:r>
      <w:r w:rsidRPr="00440C50">
        <w:rPr>
          <w:rFonts w:ascii="Goudy Old Style" w:hAnsi="Goudy Old Style" w:cs="Times New Roman"/>
          <w:noProof/>
          <w:sz w:val="24"/>
          <w:szCs w:val="24"/>
        </w:rPr>
        <w:t>. Laporan 1: Hasil Penelitian Antropologis. Yogyakarta: Fakultas Hukum UGM.</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Prabani Setio.,  et al. (2019). The Power of Kalang Woman in Gender Equality (Ancient Javanese Acculturation with Indian Hinduism). </w:t>
      </w:r>
      <w:r w:rsidRPr="00440C50">
        <w:rPr>
          <w:rFonts w:ascii="Goudy Old Style" w:hAnsi="Goudy Old Style" w:cs="Times New Roman"/>
          <w:i/>
          <w:iCs/>
          <w:noProof/>
          <w:sz w:val="24"/>
          <w:szCs w:val="24"/>
        </w:rPr>
        <w:t>A Journal of Culture, English Language Teaching &amp; Literature</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19</w:t>
      </w:r>
      <w:r w:rsidRPr="00440C50">
        <w:rPr>
          <w:rFonts w:ascii="Goudy Old Style" w:hAnsi="Goudy Old Style" w:cs="Times New Roman"/>
          <w:noProof/>
          <w:sz w:val="24"/>
          <w:szCs w:val="24"/>
        </w:rPr>
        <w:t>(1).</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Prabani Setio, H. (2020). </w:t>
      </w:r>
      <w:r w:rsidRPr="00440C50">
        <w:rPr>
          <w:rFonts w:ascii="Goudy Old Style" w:hAnsi="Goudy Old Style" w:cs="Times New Roman"/>
          <w:i/>
          <w:iCs/>
          <w:noProof/>
          <w:sz w:val="24"/>
          <w:szCs w:val="24"/>
        </w:rPr>
        <w:t>Ruang Hunian Wong Kalang</w:t>
      </w:r>
      <w:r w:rsidRPr="00440C50">
        <w:rPr>
          <w:rFonts w:ascii="Goudy Old Style" w:hAnsi="Goudy Old Style" w:cs="Times New Roman"/>
          <w:noProof/>
          <w:sz w:val="24"/>
          <w:szCs w:val="24"/>
        </w:rPr>
        <w:t>. Diponegoro University, Semarang, Indonesia.</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Prabani Setio Hastorahmanto, Sugiono Soetomo, A. B. S. (2020). Traditional Architecture Of Kalang, Limasap (ETHNOGRAPHIC APPROACH). </w:t>
      </w:r>
      <w:r w:rsidRPr="00440C50">
        <w:rPr>
          <w:rFonts w:ascii="Goudy Old Style" w:hAnsi="Goudy Old Style" w:cs="Times New Roman"/>
          <w:i/>
          <w:iCs/>
          <w:noProof/>
          <w:sz w:val="24"/>
          <w:szCs w:val="24"/>
        </w:rPr>
        <w:t>International Journal of Scientific &amp; Technology Research</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Volume 9</w:t>
      </w:r>
      <w:r w:rsidRPr="00440C50">
        <w:rPr>
          <w:rFonts w:ascii="Goudy Old Style" w:hAnsi="Goudy Old Style" w:cs="Times New Roman"/>
          <w:noProof/>
          <w:sz w:val="24"/>
          <w:szCs w:val="24"/>
        </w:rPr>
        <w:t>(Issue 4 April).</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Suhartini. (2009). KAJIAN KEARIFAN LOKAL MASYARAKAT DALAM PENGELOLAAN SUMBERDAYA ALAM DAN LINGKUNGAN. </w:t>
      </w:r>
      <w:r w:rsidRPr="00440C50">
        <w:rPr>
          <w:rFonts w:ascii="Goudy Old Style" w:hAnsi="Goudy Old Style" w:cs="Times New Roman"/>
          <w:i/>
          <w:iCs/>
          <w:noProof/>
          <w:sz w:val="24"/>
          <w:szCs w:val="24"/>
        </w:rPr>
        <w:t>Prosiding Seminar Nasional Penelitian, Pendidikan Dan Penerapan MIPA, Universitas Negeri Yogyakarta,</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16 Mei</w:t>
      </w:r>
      <w:r w:rsidRPr="00440C50">
        <w:rPr>
          <w:rFonts w:ascii="Goudy Old Style" w:hAnsi="Goudy Old Style" w:cs="Times New Roman"/>
          <w:noProof/>
          <w:sz w:val="24"/>
          <w:szCs w:val="24"/>
        </w:rPr>
        <w:t>.</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Sukman. (2014). KOSMOLOGI DAN URGENSI SPIRITUALITAS. </w:t>
      </w:r>
      <w:r w:rsidRPr="00440C50">
        <w:rPr>
          <w:rFonts w:ascii="Goudy Old Style" w:hAnsi="Goudy Old Style" w:cs="Times New Roman"/>
          <w:i/>
          <w:iCs/>
          <w:noProof/>
          <w:sz w:val="24"/>
          <w:szCs w:val="24"/>
        </w:rPr>
        <w:t>AKADEMIKA,</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Vol. 19</w:t>
      </w:r>
      <w:r w:rsidRPr="00440C50">
        <w:rPr>
          <w:rFonts w:ascii="Goudy Old Style" w:hAnsi="Goudy Old Style" w:cs="Times New Roman"/>
          <w:noProof/>
          <w:sz w:val="24"/>
          <w:szCs w:val="24"/>
        </w:rPr>
        <w:t>(No. 02, Juli-Desember), 322–344.</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VG Sri Rejeki, Nindyo Soewarno, Sudaryono, T. Y. W. S. (2010). Nilai Kosmologi pada Tata Spasial Permukiman Desa Kapencar, Lereng Gunung Sindoro, Wonosobo. </w:t>
      </w:r>
      <w:r w:rsidRPr="00440C50">
        <w:rPr>
          <w:rFonts w:ascii="Goudy Old Style" w:hAnsi="Goudy Old Style" w:cs="Times New Roman"/>
          <w:i/>
          <w:iCs/>
          <w:noProof/>
          <w:sz w:val="24"/>
          <w:szCs w:val="24"/>
        </w:rPr>
        <w:t>Forum Teknik</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Vol. 33</w:t>
      </w:r>
      <w:r w:rsidRPr="00440C50">
        <w:rPr>
          <w:rFonts w:ascii="Goudy Old Style" w:hAnsi="Goudy Old Style" w:cs="Times New Roman"/>
          <w:noProof/>
          <w:sz w:val="24"/>
          <w:szCs w:val="24"/>
        </w:rPr>
        <w:t>(No. 3, September), 140–148.</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440C50">
        <w:rPr>
          <w:rFonts w:ascii="Goudy Old Style" w:hAnsi="Goudy Old Style" w:cs="Times New Roman"/>
          <w:noProof/>
          <w:sz w:val="24"/>
          <w:szCs w:val="24"/>
        </w:rPr>
        <w:t xml:space="preserve">Warto. (2001). </w:t>
      </w:r>
      <w:r w:rsidRPr="00440C50">
        <w:rPr>
          <w:rFonts w:ascii="Goudy Old Style" w:hAnsi="Goudy Old Style" w:cs="Times New Roman"/>
          <w:i/>
          <w:iCs/>
          <w:noProof/>
          <w:sz w:val="24"/>
          <w:szCs w:val="24"/>
        </w:rPr>
        <w:t>Blandong: Kerja Wajib Eksploitasi Hutan di Rembang Abad ke-19</w:t>
      </w:r>
      <w:r w:rsidRPr="00440C50">
        <w:rPr>
          <w:rFonts w:ascii="Goudy Old Style" w:hAnsi="Goudy Old Style" w:cs="Times New Roman"/>
          <w:noProof/>
          <w:sz w:val="24"/>
          <w:szCs w:val="24"/>
        </w:rPr>
        <w:t>. Bendera.</w:t>
      </w:r>
    </w:p>
    <w:p w:rsidR="00440C50" w:rsidRPr="00440C50" w:rsidRDefault="00440C50" w:rsidP="00440C50">
      <w:pPr>
        <w:widowControl w:val="0"/>
        <w:autoSpaceDE w:val="0"/>
        <w:autoSpaceDN w:val="0"/>
        <w:adjustRightInd w:val="0"/>
        <w:spacing w:after="0" w:line="240" w:lineRule="auto"/>
        <w:ind w:left="480" w:hanging="480"/>
        <w:rPr>
          <w:rFonts w:ascii="Goudy Old Style" w:hAnsi="Goudy Old Style"/>
          <w:noProof/>
          <w:sz w:val="24"/>
        </w:rPr>
      </w:pPr>
      <w:r w:rsidRPr="00440C50">
        <w:rPr>
          <w:rFonts w:ascii="Goudy Old Style" w:hAnsi="Goudy Old Style" w:cs="Times New Roman"/>
          <w:noProof/>
          <w:sz w:val="24"/>
          <w:szCs w:val="24"/>
        </w:rPr>
        <w:t xml:space="preserve">Zulhelmi. (2019). METAFISIKA SUHRAWARDI: GRADASI ESSENSI DAN </w:t>
      </w:r>
      <w:r w:rsidRPr="00440C50">
        <w:rPr>
          <w:rFonts w:ascii="Goudy Old Style" w:hAnsi="Goudy Old Style" w:cs="Times New Roman"/>
          <w:noProof/>
          <w:sz w:val="24"/>
          <w:szCs w:val="24"/>
        </w:rPr>
        <w:lastRenderedPageBreak/>
        <w:t xml:space="preserve">KESADARAN DIRI. </w:t>
      </w:r>
      <w:r w:rsidRPr="00440C50">
        <w:rPr>
          <w:rFonts w:ascii="Goudy Old Style" w:hAnsi="Goudy Old Style" w:cs="Times New Roman"/>
          <w:i/>
          <w:iCs/>
          <w:noProof/>
          <w:sz w:val="24"/>
          <w:szCs w:val="24"/>
        </w:rPr>
        <w:t>Jurnal Universitas Islam Negeri Raden Fatah</w:t>
      </w:r>
      <w:r w:rsidRPr="00440C50">
        <w:rPr>
          <w:rFonts w:ascii="Goudy Old Style" w:hAnsi="Goudy Old Style" w:cs="Times New Roman"/>
          <w:noProof/>
          <w:sz w:val="24"/>
          <w:szCs w:val="24"/>
        </w:rPr>
        <w:t xml:space="preserve">, </w:t>
      </w:r>
      <w:r w:rsidRPr="00440C50">
        <w:rPr>
          <w:rFonts w:ascii="Goudy Old Style" w:hAnsi="Goudy Old Style" w:cs="Times New Roman"/>
          <w:i/>
          <w:iCs/>
          <w:noProof/>
          <w:sz w:val="24"/>
          <w:szCs w:val="24"/>
        </w:rPr>
        <w:t>JIA/Juni</w:t>
      </w:r>
      <w:r w:rsidRPr="00440C50">
        <w:rPr>
          <w:rFonts w:ascii="Goudy Old Style" w:hAnsi="Goudy Old Style" w:cs="Times New Roman"/>
          <w:noProof/>
          <w:sz w:val="24"/>
          <w:szCs w:val="24"/>
        </w:rPr>
        <w:t>(Th. 20/no 1).</w:t>
      </w:r>
    </w:p>
    <w:p w:rsidR="005B2C60" w:rsidRPr="00E02672" w:rsidRDefault="0012704F" w:rsidP="00440C50">
      <w:pPr>
        <w:widowControl w:val="0"/>
        <w:autoSpaceDE w:val="0"/>
        <w:autoSpaceDN w:val="0"/>
        <w:adjustRightInd w:val="0"/>
        <w:spacing w:after="0" w:line="240" w:lineRule="auto"/>
        <w:ind w:left="480" w:hanging="480"/>
        <w:rPr>
          <w:rFonts w:ascii="Goudy Old Style" w:hAnsi="Goudy Old Style" w:cs="Times New Roman"/>
          <w:sz w:val="24"/>
          <w:szCs w:val="24"/>
        </w:rPr>
      </w:pPr>
      <w:r>
        <w:rPr>
          <w:rFonts w:ascii="Goudy Old Style" w:hAnsi="Goudy Old Style" w:cs="Times New Roman"/>
          <w:sz w:val="24"/>
          <w:szCs w:val="24"/>
        </w:rPr>
        <w:fldChar w:fldCharType="end"/>
      </w:r>
    </w:p>
    <w:p w:rsidR="00E57ED1" w:rsidRPr="00E02672" w:rsidRDefault="00E57ED1" w:rsidP="00A773E1">
      <w:pPr>
        <w:spacing w:after="0"/>
        <w:ind w:firstLine="720"/>
        <w:jc w:val="both"/>
        <w:rPr>
          <w:rFonts w:ascii="Goudy Old Style" w:hAnsi="Goudy Old Style" w:cs="Times New Roman"/>
          <w:sz w:val="24"/>
          <w:szCs w:val="24"/>
        </w:rPr>
      </w:pPr>
    </w:p>
    <w:sectPr w:rsidR="00E57ED1" w:rsidRPr="00E02672" w:rsidSect="00E02672">
      <w:pgSz w:w="10319" w:h="14571" w:code="1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16"/>
    <w:rsid w:val="0012704F"/>
    <w:rsid w:val="00184252"/>
    <w:rsid w:val="0019324C"/>
    <w:rsid w:val="001B5537"/>
    <w:rsid w:val="003D1939"/>
    <w:rsid w:val="00440C50"/>
    <w:rsid w:val="004D0256"/>
    <w:rsid w:val="004F5C16"/>
    <w:rsid w:val="00563454"/>
    <w:rsid w:val="005B2C60"/>
    <w:rsid w:val="006A5DCB"/>
    <w:rsid w:val="00736B6B"/>
    <w:rsid w:val="007C635C"/>
    <w:rsid w:val="007E386A"/>
    <w:rsid w:val="0080420F"/>
    <w:rsid w:val="00882485"/>
    <w:rsid w:val="009E22CA"/>
    <w:rsid w:val="00A17179"/>
    <w:rsid w:val="00A21C95"/>
    <w:rsid w:val="00A773E1"/>
    <w:rsid w:val="00C36950"/>
    <w:rsid w:val="00CC3D57"/>
    <w:rsid w:val="00DE0314"/>
    <w:rsid w:val="00E02672"/>
    <w:rsid w:val="00E57ED1"/>
    <w:rsid w:val="00EC3B26"/>
    <w:rsid w:val="00F0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734B-5779-4080-A377-BE115393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11870</Words>
  <Characters>67661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2022-05-23T09:30:00Z</dcterms:created>
  <dcterms:modified xsi:type="dcterms:W3CDTF">2022-05-23T09:30:00Z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d79bd5d6-2cf4-3f6a-9775-2f4e846b2857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