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C67" w:rsidRPr="00FC2BBB" w:rsidRDefault="0013035A" w:rsidP="003D605E">
      <w:pPr>
        <w:spacing w:after="0" w:line="240" w:lineRule="auto"/>
        <w:rPr>
          <w:rFonts w:ascii="Times New Roman" w:hAnsi="Times New Roman"/>
          <w:b/>
          <w:sz w:val="28"/>
          <w:szCs w:val="28"/>
        </w:rPr>
      </w:pPr>
      <w:r w:rsidRPr="00FC2BBB">
        <w:rPr>
          <w:rFonts w:ascii="Times New Roman" w:hAnsi="Times New Roman"/>
          <w:b/>
          <w:sz w:val="28"/>
          <w:szCs w:val="28"/>
        </w:rPr>
        <w:t>Introduction</w:t>
      </w:r>
      <w:r w:rsidR="00ED6C67" w:rsidRPr="00FC2BBB">
        <w:rPr>
          <w:rFonts w:ascii="Times New Roman" w:hAnsi="Times New Roman"/>
          <w:b/>
          <w:sz w:val="28"/>
          <w:szCs w:val="28"/>
        </w:rPr>
        <w:t>: Gendering Labour Law</w:t>
      </w:r>
    </w:p>
    <w:p w:rsidR="00847E3B" w:rsidRDefault="00847E3B" w:rsidP="003D605E">
      <w:pPr>
        <w:spacing w:after="0" w:line="240" w:lineRule="auto"/>
        <w:rPr>
          <w:rFonts w:ascii="Times New Roman" w:hAnsi="Times New Roman"/>
          <w:sz w:val="24"/>
        </w:rPr>
      </w:pPr>
    </w:p>
    <w:p w:rsidR="00847E3B" w:rsidRDefault="007F67E1" w:rsidP="003D605E">
      <w:pPr>
        <w:spacing w:after="0" w:line="240" w:lineRule="auto"/>
        <w:rPr>
          <w:rFonts w:ascii="Times New Roman" w:hAnsi="Times New Roman"/>
          <w:sz w:val="24"/>
        </w:rPr>
      </w:pPr>
      <w:r w:rsidRPr="00FC2BBB">
        <w:rPr>
          <w:rFonts w:ascii="Times New Roman" w:hAnsi="Times New Roman"/>
          <w:b/>
          <w:sz w:val="24"/>
        </w:rPr>
        <w:t>Judy Fudge</w:t>
      </w:r>
      <w:r w:rsidR="00FC2BBB">
        <w:rPr>
          <w:rStyle w:val="FootnoteReference"/>
          <w:rFonts w:ascii="Times New Roman" w:hAnsi="Times New Roman"/>
          <w:sz w:val="24"/>
        </w:rPr>
        <w:footnoteReference w:customMarkFollows="1" w:id="1"/>
        <w:t>*</w:t>
      </w:r>
      <w:r w:rsidR="00290F19">
        <w:rPr>
          <w:rFonts w:ascii="Times New Roman" w:hAnsi="Times New Roman"/>
          <w:sz w:val="24"/>
        </w:rPr>
        <w:t xml:space="preserve"> </w:t>
      </w:r>
      <w:r w:rsidR="00290F19" w:rsidRPr="00FC2BBB">
        <w:rPr>
          <w:rFonts w:ascii="Times New Roman" w:hAnsi="Times New Roman"/>
          <w:b/>
          <w:sz w:val="24"/>
        </w:rPr>
        <w:t>and Emily Grabham</w:t>
      </w:r>
      <w:r w:rsidR="00FC2BBB">
        <w:rPr>
          <w:rStyle w:val="FootnoteReference"/>
          <w:rFonts w:ascii="Times New Roman" w:hAnsi="Times New Roman"/>
          <w:sz w:val="24"/>
        </w:rPr>
        <w:footnoteReference w:customMarkFollows="1" w:id="2"/>
        <w:t>**</w:t>
      </w:r>
    </w:p>
    <w:p w:rsidR="0013035A" w:rsidRDefault="0013035A" w:rsidP="003D605E">
      <w:pPr>
        <w:spacing w:after="0" w:line="240" w:lineRule="auto"/>
        <w:rPr>
          <w:rFonts w:ascii="Times New Roman" w:hAnsi="Times New Roman"/>
          <w:sz w:val="24"/>
        </w:rPr>
      </w:pPr>
    </w:p>
    <w:p w:rsidR="003D605E" w:rsidRDefault="0013035A" w:rsidP="003D605E">
      <w:pPr>
        <w:spacing w:after="0" w:line="240" w:lineRule="auto"/>
        <w:rPr>
          <w:rFonts w:ascii="Times New Roman" w:hAnsi="Times New Roman"/>
          <w:sz w:val="24"/>
        </w:rPr>
      </w:pPr>
      <w:r w:rsidRPr="0013035A">
        <w:rPr>
          <w:rFonts w:ascii="Times New Roman" w:hAnsi="Times New Roman"/>
          <w:sz w:val="24"/>
        </w:rPr>
        <w:t xml:space="preserve">This special </w:t>
      </w:r>
      <w:r w:rsidR="00FC2BBB">
        <w:rPr>
          <w:rFonts w:ascii="Times New Roman" w:hAnsi="Times New Roman"/>
          <w:sz w:val="24"/>
        </w:rPr>
        <w:t>section</w:t>
      </w:r>
      <w:r>
        <w:rPr>
          <w:rFonts w:ascii="Times New Roman" w:hAnsi="Times New Roman"/>
          <w:sz w:val="24"/>
        </w:rPr>
        <w:t xml:space="preserve"> of </w:t>
      </w:r>
      <w:proofErr w:type="spellStart"/>
      <w:r w:rsidRPr="00FC2BBB">
        <w:rPr>
          <w:rFonts w:ascii="Times New Roman" w:hAnsi="Times New Roman"/>
          <w:i/>
          <w:sz w:val="24"/>
        </w:rPr>
        <w:t>feminist</w:t>
      </w:r>
      <w:r w:rsidR="00FC2BBB" w:rsidRPr="00FC2BBB">
        <w:rPr>
          <w:rFonts w:ascii="Times New Roman" w:hAnsi="Times New Roman"/>
          <w:i/>
          <w:sz w:val="24"/>
        </w:rPr>
        <w:t>s</w:t>
      </w:r>
      <w:r w:rsidRPr="00FC2BBB">
        <w:rPr>
          <w:rFonts w:ascii="Times New Roman" w:hAnsi="Times New Roman"/>
          <w:i/>
          <w:sz w:val="24"/>
        </w:rPr>
        <w:t>@law</w:t>
      </w:r>
      <w:proofErr w:type="spellEnd"/>
      <w:r>
        <w:rPr>
          <w:rFonts w:ascii="Times New Roman" w:hAnsi="Times New Roman"/>
          <w:sz w:val="24"/>
        </w:rPr>
        <w:t xml:space="preserve"> is the outcome of a workshop, called ‘Gendering Labour Law’</w:t>
      </w:r>
      <w:r w:rsidR="00936109">
        <w:rPr>
          <w:rFonts w:ascii="Times New Roman" w:hAnsi="Times New Roman"/>
          <w:sz w:val="24"/>
        </w:rPr>
        <w:t>,</w:t>
      </w:r>
      <w:r>
        <w:rPr>
          <w:rFonts w:ascii="Times New Roman" w:hAnsi="Times New Roman"/>
          <w:sz w:val="24"/>
        </w:rPr>
        <w:t xml:space="preserve"> held at Kent Law School on June </w:t>
      </w:r>
      <w:r w:rsidR="009D6CCE">
        <w:rPr>
          <w:rFonts w:ascii="Times New Roman" w:hAnsi="Times New Roman"/>
          <w:sz w:val="24"/>
        </w:rPr>
        <w:t>20 and 21,</w:t>
      </w:r>
      <w:r>
        <w:rPr>
          <w:rFonts w:ascii="Times New Roman" w:hAnsi="Times New Roman"/>
          <w:sz w:val="24"/>
        </w:rPr>
        <w:t xml:space="preserve"> 2013</w:t>
      </w:r>
      <w:r w:rsidR="00720C26">
        <w:rPr>
          <w:rFonts w:ascii="Times New Roman" w:hAnsi="Times New Roman"/>
          <w:sz w:val="24"/>
        </w:rPr>
        <w:t>. The workshop</w:t>
      </w:r>
      <w:r w:rsidR="00936109">
        <w:rPr>
          <w:rFonts w:ascii="Times New Roman" w:hAnsi="Times New Roman"/>
          <w:sz w:val="24"/>
        </w:rPr>
        <w:t xml:space="preserve"> marked </w:t>
      </w:r>
      <w:r>
        <w:rPr>
          <w:rFonts w:ascii="Times New Roman" w:hAnsi="Times New Roman"/>
          <w:sz w:val="24"/>
        </w:rPr>
        <w:t xml:space="preserve">the first collaborative effort of participants in the </w:t>
      </w:r>
      <w:r w:rsidR="002E69A8">
        <w:rPr>
          <w:rFonts w:ascii="Times New Roman" w:hAnsi="Times New Roman"/>
          <w:sz w:val="24"/>
        </w:rPr>
        <w:t xml:space="preserve">nascent </w:t>
      </w:r>
      <w:r>
        <w:rPr>
          <w:rFonts w:ascii="Times New Roman" w:hAnsi="Times New Roman"/>
          <w:sz w:val="24"/>
        </w:rPr>
        <w:t>Gender Labour Law Research Network</w:t>
      </w:r>
      <w:r w:rsidR="008C4098">
        <w:rPr>
          <w:rFonts w:ascii="Times New Roman" w:hAnsi="Times New Roman"/>
          <w:sz w:val="24"/>
        </w:rPr>
        <w:t xml:space="preserve"> (GLLRN)</w:t>
      </w:r>
      <w:r>
        <w:rPr>
          <w:rFonts w:ascii="Times New Roman" w:hAnsi="Times New Roman"/>
          <w:sz w:val="24"/>
        </w:rPr>
        <w:t>,</w:t>
      </w:r>
      <w:r w:rsidR="00F86BD9">
        <w:rPr>
          <w:rFonts w:ascii="Times New Roman" w:hAnsi="Times New Roman"/>
          <w:sz w:val="24"/>
        </w:rPr>
        <w:t xml:space="preserve"> which is being launched simultaneously with the publication</w:t>
      </w:r>
      <w:r w:rsidR="003D605E">
        <w:rPr>
          <w:rFonts w:ascii="Times New Roman" w:hAnsi="Times New Roman"/>
          <w:sz w:val="24"/>
        </w:rPr>
        <w:t xml:space="preserve"> </w:t>
      </w:r>
      <w:r w:rsidR="00066EB6">
        <w:rPr>
          <w:rFonts w:ascii="Times New Roman" w:hAnsi="Times New Roman"/>
          <w:sz w:val="24"/>
        </w:rPr>
        <w:t>of this</w:t>
      </w:r>
      <w:r w:rsidR="00F86BD9">
        <w:rPr>
          <w:rFonts w:ascii="Times New Roman" w:hAnsi="Times New Roman"/>
          <w:sz w:val="24"/>
        </w:rPr>
        <w:t xml:space="preserve"> </w:t>
      </w:r>
      <w:r w:rsidR="00FC2BBB">
        <w:rPr>
          <w:rFonts w:ascii="Times New Roman" w:hAnsi="Times New Roman"/>
          <w:sz w:val="24"/>
        </w:rPr>
        <w:t>collection</w:t>
      </w:r>
      <w:r w:rsidR="00F86BD9">
        <w:rPr>
          <w:rFonts w:ascii="Times New Roman" w:hAnsi="Times New Roman"/>
          <w:sz w:val="24"/>
        </w:rPr>
        <w:t xml:space="preserve">. </w:t>
      </w:r>
      <w:r w:rsidR="008D4618">
        <w:rPr>
          <w:rFonts w:ascii="Times New Roman" w:hAnsi="Times New Roman"/>
          <w:sz w:val="24"/>
        </w:rPr>
        <w:t>The</w:t>
      </w:r>
      <w:r w:rsidR="009D6CCE">
        <w:rPr>
          <w:rFonts w:ascii="Times New Roman" w:hAnsi="Times New Roman"/>
          <w:sz w:val="24"/>
        </w:rPr>
        <w:t xml:space="preserve"> GLL</w:t>
      </w:r>
      <w:r w:rsidR="008C4098">
        <w:rPr>
          <w:rFonts w:ascii="Times New Roman" w:hAnsi="Times New Roman"/>
          <w:sz w:val="24"/>
        </w:rPr>
        <w:t>RN, the wo</w:t>
      </w:r>
      <w:r w:rsidR="00720C26">
        <w:rPr>
          <w:rFonts w:ascii="Times New Roman" w:hAnsi="Times New Roman"/>
          <w:sz w:val="24"/>
        </w:rPr>
        <w:t xml:space="preserve">rkshop and this special </w:t>
      </w:r>
      <w:r w:rsidR="00FC2BBB">
        <w:rPr>
          <w:rFonts w:ascii="Times New Roman" w:hAnsi="Times New Roman"/>
          <w:sz w:val="24"/>
        </w:rPr>
        <w:t>section</w:t>
      </w:r>
      <w:r w:rsidR="00720C26">
        <w:rPr>
          <w:rFonts w:ascii="Times New Roman" w:hAnsi="Times New Roman"/>
          <w:sz w:val="24"/>
        </w:rPr>
        <w:t xml:space="preserve"> emerge from </w:t>
      </w:r>
      <w:proofErr w:type="gramStart"/>
      <w:r w:rsidR="00720C26">
        <w:rPr>
          <w:rFonts w:ascii="Times New Roman" w:hAnsi="Times New Roman"/>
          <w:sz w:val="24"/>
        </w:rPr>
        <w:t>a collaboration</w:t>
      </w:r>
      <w:proofErr w:type="gramEnd"/>
      <w:r w:rsidR="009D11C7">
        <w:rPr>
          <w:rFonts w:ascii="Times New Roman" w:hAnsi="Times New Roman"/>
          <w:sz w:val="24"/>
        </w:rPr>
        <w:t xml:space="preserve"> between Emily Gra</w:t>
      </w:r>
      <w:r w:rsidR="008C4098">
        <w:rPr>
          <w:rFonts w:ascii="Times New Roman" w:hAnsi="Times New Roman"/>
          <w:sz w:val="24"/>
        </w:rPr>
        <w:t>b</w:t>
      </w:r>
      <w:r w:rsidR="009D11C7">
        <w:rPr>
          <w:rFonts w:ascii="Times New Roman" w:hAnsi="Times New Roman"/>
          <w:sz w:val="24"/>
        </w:rPr>
        <w:t>h</w:t>
      </w:r>
      <w:r w:rsidR="008C4098">
        <w:rPr>
          <w:rFonts w:ascii="Times New Roman" w:hAnsi="Times New Roman"/>
          <w:sz w:val="24"/>
        </w:rPr>
        <w:t>am</w:t>
      </w:r>
      <w:r w:rsidR="008D4618">
        <w:rPr>
          <w:rFonts w:ascii="Times New Roman" w:hAnsi="Times New Roman"/>
          <w:sz w:val="24"/>
        </w:rPr>
        <w:t xml:space="preserve"> and Judy Fudge</w:t>
      </w:r>
      <w:r w:rsidR="002E69A8">
        <w:rPr>
          <w:rFonts w:ascii="Times New Roman" w:hAnsi="Times New Roman"/>
          <w:sz w:val="24"/>
        </w:rPr>
        <w:t xml:space="preserve">, </w:t>
      </w:r>
      <w:r w:rsidR="008C4098">
        <w:rPr>
          <w:rFonts w:ascii="Times New Roman" w:hAnsi="Times New Roman"/>
          <w:sz w:val="24"/>
        </w:rPr>
        <w:t xml:space="preserve">supported by the </w:t>
      </w:r>
      <w:proofErr w:type="spellStart"/>
      <w:r w:rsidR="008C4098">
        <w:rPr>
          <w:rFonts w:ascii="Times New Roman" w:hAnsi="Times New Roman"/>
          <w:sz w:val="24"/>
        </w:rPr>
        <w:t>Leverhulme</w:t>
      </w:r>
      <w:proofErr w:type="spellEnd"/>
      <w:r w:rsidR="008C4098">
        <w:rPr>
          <w:rFonts w:ascii="Times New Roman" w:hAnsi="Times New Roman"/>
          <w:sz w:val="24"/>
        </w:rPr>
        <w:t xml:space="preserve"> </w:t>
      </w:r>
      <w:r w:rsidR="00414BA4">
        <w:rPr>
          <w:rFonts w:ascii="Times New Roman" w:hAnsi="Times New Roman"/>
          <w:sz w:val="24"/>
        </w:rPr>
        <w:t>Trust</w:t>
      </w:r>
      <w:r w:rsidR="00560DA3">
        <w:rPr>
          <w:rFonts w:ascii="Times New Roman" w:hAnsi="Times New Roman"/>
          <w:sz w:val="24"/>
        </w:rPr>
        <w:t xml:space="preserve"> and </w:t>
      </w:r>
      <w:r w:rsidR="008C4098">
        <w:rPr>
          <w:rFonts w:ascii="Times New Roman" w:hAnsi="Times New Roman"/>
          <w:sz w:val="24"/>
        </w:rPr>
        <w:t>Kent Law School,</w:t>
      </w:r>
      <w:r w:rsidR="00720C26">
        <w:rPr>
          <w:rFonts w:ascii="Times New Roman" w:hAnsi="Times New Roman"/>
          <w:sz w:val="24"/>
        </w:rPr>
        <w:t xml:space="preserve"> which is designed to </w:t>
      </w:r>
      <w:r w:rsidR="008D4618">
        <w:rPr>
          <w:rFonts w:ascii="Times New Roman" w:hAnsi="Times New Roman"/>
          <w:sz w:val="24"/>
        </w:rPr>
        <w:t>cultivate feminist and critical labour law scholarship and research.</w:t>
      </w:r>
    </w:p>
    <w:p w:rsidR="00F86BD9" w:rsidRDefault="00F86BD9" w:rsidP="003D605E">
      <w:pPr>
        <w:spacing w:after="0" w:line="240" w:lineRule="auto"/>
        <w:rPr>
          <w:rFonts w:ascii="Times New Roman" w:hAnsi="Times New Roman"/>
          <w:sz w:val="24"/>
        </w:rPr>
      </w:pPr>
    </w:p>
    <w:p w:rsidR="003D605E" w:rsidRDefault="008D4618" w:rsidP="003D605E">
      <w:pPr>
        <w:spacing w:after="0" w:line="240" w:lineRule="auto"/>
        <w:rPr>
          <w:rFonts w:ascii="Times New Roman" w:hAnsi="Times New Roman"/>
          <w:sz w:val="24"/>
        </w:rPr>
      </w:pPr>
      <w:r>
        <w:rPr>
          <w:rFonts w:ascii="Times New Roman" w:hAnsi="Times New Roman"/>
          <w:sz w:val="24"/>
        </w:rPr>
        <w:t>The a</w:t>
      </w:r>
      <w:r w:rsidR="0048296E">
        <w:rPr>
          <w:rFonts w:ascii="Times New Roman" w:hAnsi="Times New Roman"/>
          <w:sz w:val="24"/>
        </w:rPr>
        <w:t>s</w:t>
      </w:r>
      <w:r>
        <w:rPr>
          <w:rFonts w:ascii="Times New Roman" w:hAnsi="Times New Roman"/>
          <w:sz w:val="24"/>
        </w:rPr>
        <w:t>piration</w:t>
      </w:r>
      <w:r w:rsidR="002E69A8">
        <w:rPr>
          <w:rFonts w:ascii="Times New Roman" w:hAnsi="Times New Roman"/>
          <w:sz w:val="24"/>
        </w:rPr>
        <w:t xml:space="preserve"> behind the </w:t>
      </w:r>
      <w:r w:rsidR="00BD2D6F">
        <w:rPr>
          <w:rFonts w:ascii="Times New Roman" w:hAnsi="Times New Roman"/>
          <w:sz w:val="24"/>
        </w:rPr>
        <w:t xml:space="preserve">special </w:t>
      </w:r>
      <w:r w:rsidR="00FC2BBB">
        <w:rPr>
          <w:rFonts w:ascii="Times New Roman" w:hAnsi="Times New Roman"/>
          <w:sz w:val="24"/>
        </w:rPr>
        <w:t>section</w:t>
      </w:r>
      <w:r w:rsidR="00BD2D6F">
        <w:rPr>
          <w:rFonts w:ascii="Times New Roman" w:hAnsi="Times New Roman"/>
          <w:sz w:val="24"/>
        </w:rPr>
        <w:t xml:space="preserve"> and the </w:t>
      </w:r>
      <w:r w:rsidR="00826C7C">
        <w:rPr>
          <w:rFonts w:ascii="Times New Roman" w:hAnsi="Times New Roman"/>
          <w:sz w:val="24"/>
        </w:rPr>
        <w:t xml:space="preserve">GLLRN </w:t>
      </w:r>
      <w:r w:rsidR="00F86BD9">
        <w:rPr>
          <w:rFonts w:ascii="Times New Roman" w:hAnsi="Times New Roman"/>
          <w:sz w:val="24"/>
        </w:rPr>
        <w:t xml:space="preserve">is to </w:t>
      </w:r>
      <w:r w:rsidR="00720C26">
        <w:rPr>
          <w:rFonts w:ascii="Times New Roman" w:hAnsi="Times New Roman"/>
          <w:sz w:val="24"/>
        </w:rPr>
        <w:t xml:space="preserve">help to </w:t>
      </w:r>
      <w:r w:rsidR="003E4926">
        <w:rPr>
          <w:rFonts w:ascii="Times New Roman" w:hAnsi="Times New Roman"/>
          <w:sz w:val="24"/>
        </w:rPr>
        <w:t>revitaliz</w:t>
      </w:r>
      <w:r w:rsidR="00F86BD9">
        <w:rPr>
          <w:rFonts w:ascii="Times New Roman" w:hAnsi="Times New Roman"/>
          <w:sz w:val="24"/>
        </w:rPr>
        <w:t xml:space="preserve">e scholarship in labour </w:t>
      </w:r>
      <w:r w:rsidR="00A6651C">
        <w:rPr>
          <w:rFonts w:ascii="Times New Roman" w:hAnsi="Times New Roman"/>
          <w:sz w:val="24"/>
        </w:rPr>
        <w:t xml:space="preserve">law </w:t>
      </w:r>
      <w:r w:rsidR="00F86BD9">
        <w:rPr>
          <w:rFonts w:ascii="Times New Roman" w:hAnsi="Times New Roman"/>
          <w:sz w:val="24"/>
        </w:rPr>
        <w:t xml:space="preserve">by infusing it with a robust feminist engagement </w:t>
      </w:r>
      <w:r w:rsidR="00A6651C">
        <w:rPr>
          <w:rFonts w:ascii="Times New Roman" w:hAnsi="Times New Roman"/>
          <w:sz w:val="24"/>
        </w:rPr>
        <w:t>with core concepts such as work</w:t>
      </w:r>
      <w:r w:rsidR="003D605E">
        <w:rPr>
          <w:rFonts w:ascii="Times New Roman" w:hAnsi="Times New Roman"/>
          <w:sz w:val="24"/>
        </w:rPr>
        <w:t>, care, gender</w:t>
      </w:r>
      <w:r w:rsidR="00720C26">
        <w:rPr>
          <w:rFonts w:ascii="Times New Roman" w:hAnsi="Times New Roman"/>
          <w:sz w:val="24"/>
        </w:rPr>
        <w:t xml:space="preserve"> and social reproduct</w:t>
      </w:r>
      <w:r w:rsidR="0075167E">
        <w:rPr>
          <w:rFonts w:ascii="Times New Roman" w:hAnsi="Times New Roman"/>
          <w:sz w:val="24"/>
        </w:rPr>
        <w:t>i</w:t>
      </w:r>
      <w:r w:rsidR="00720C26">
        <w:rPr>
          <w:rFonts w:ascii="Times New Roman" w:hAnsi="Times New Roman"/>
          <w:sz w:val="24"/>
        </w:rPr>
        <w:t>on</w:t>
      </w:r>
      <w:r w:rsidR="00A6651C">
        <w:rPr>
          <w:rFonts w:ascii="Times New Roman" w:hAnsi="Times New Roman"/>
          <w:sz w:val="24"/>
        </w:rPr>
        <w:t>.</w:t>
      </w:r>
      <w:r w:rsidR="00ED206A">
        <w:rPr>
          <w:rStyle w:val="FootnoteReference"/>
          <w:rFonts w:ascii="Times New Roman" w:hAnsi="Times New Roman"/>
          <w:sz w:val="24"/>
        </w:rPr>
        <w:footnoteReference w:id="3"/>
      </w:r>
      <w:r w:rsidR="00A6651C">
        <w:rPr>
          <w:rFonts w:ascii="Times New Roman" w:hAnsi="Times New Roman"/>
          <w:sz w:val="24"/>
        </w:rPr>
        <w:t xml:space="preserve"> Although the f</w:t>
      </w:r>
      <w:r w:rsidR="003E4926">
        <w:rPr>
          <w:rFonts w:ascii="Times New Roman" w:hAnsi="Times New Roman"/>
          <w:sz w:val="24"/>
        </w:rPr>
        <w:t>ocus is on what feminist theoriz</w:t>
      </w:r>
      <w:r w:rsidR="00A6651C">
        <w:rPr>
          <w:rFonts w:ascii="Times New Roman" w:hAnsi="Times New Roman"/>
          <w:sz w:val="24"/>
        </w:rPr>
        <w:t xml:space="preserve">ing, methodologies and concerns can bring to understanding the role of law in </w:t>
      </w:r>
      <w:r w:rsidR="00720C26">
        <w:rPr>
          <w:rFonts w:ascii="Times New Roman" w:hAnsi="Times New Roman"/>
          <w:sz w:val="24"/>
        </w:rPr>
        <w:t xml:space="preserve">how </w:t>
      </w:r>
      <w:r w:rsidR="009D6CCE">
        <w:rPr>
          <w:rFonts w:ascii="Times New Roman" w:hAnsi="Times New Roman"/>
          <w:sz w:val="24"/>
        </w:rPr>
        <w:t xml:space="preserve">work is </w:t>
      </w:r>
      <w:r w:rsidR="003E4926">
        <w:rPr>
          <w:rFonts w:ascii="Times New Roman" w:hAnsi="Times New Roman"/>
          <w:sz w:val="24"/>
        </w:rPr>
        <w:t>organiz</w:t>
      </w:r>
      <w:r w:rsidR="00720C26">
        <w:rPr>
          <w:rFonts w:ascii="Times New Roman" w:hAnsi="Times New Roman"/>
          <w:sz w:val="24"/>
        </w:rPr>
        <w:t>e</w:t>
      </w:r>
      <w:r w:rsidR="009D6CCE">
        <w:rPr>
          <w:rFonts w:ascii="Times New Roman" w:hAnsi="Times New Roman"/>
          <w:sz w:val="24"/>
        </w:rPr>
        <w:t>d</w:t>
      </w:r>
      <w:r w:rsidR="00720C26">
        <w:rPr>
          <w:rFonts w:ascii="Times New Roman" w:hAnsi="Times New Roman"/>
          <w:sz w:val="24"/>
        </w:rPr>
        <w:t xml:space="preserve"> and value</w:t>
      </w:r>
      <w:r w:rsidR="009D6CCE">
        <w:rPr>
          <w:rFonts w:ascii="Times New Roman" w:hAnsi="Times New Roman"/>
          <w:sz w:val="24"/>
        </w:rPr>
        <w:t>d</w:t>
      </w:r>
      <w:r w:rsidR="00720C26">
        <w:rPr>
          <w:rFonts w:ascii="Times New Roman" w:hAnsi="Times New Roman"/>
          <w:sz w:val="24"/>
        </w:rPr>
        <w:t xml:space="preserve">, </w:t>
      </w:r>
      <w:r w:rsidR="00A6651C">
        <w:rPr>
          <w:rFonts w:ascii="Times New Roman" w:hAnsi="Times New Roman"/>
          <w:sz w:val="24"/>
        </w:rPr>
        <w:t xml:space="preserve">the intellectual and political </w:t>
      </w:r>
      <w:r w:rsidR="00826C7C">
        <w:rPr>
          <w:rFonts w:ascii="Times New Roman" w:hAnsi="Times New Roman"/>
          <w:sz w:val="24"/>
        </w:rPr>
        <w:t xml:space="preserve">concerns </w:t>
      </w:r>
      <w:r w:rsidR="00A6651C">
        <w:rPr>
          <w:rFonts w:ascii="Times New Roman" w:hAnsi="Times New Roman"/>
          <w:sz w:val="24"/>
        </w:rPr>
        <w:t xml:space="preserve">of the participants of the workshop </w:t>
      </w:r>
      <w:r w:rsidR="00FC2BBB">
        <w:rPr>
          <w:rFonts w:ascii="Times New Roman" w:hAnsi="Times New Roman"/>
          <w:sz w:val="24"/>
        </w:rPr>
        <w:t>and of the research network are</w:t>
      </w:r>
      <w:r w:rsidR="00826C7C">
        <w:rPr>
          <w:rFonts w:ascii="Times New Roman" w:hAnsi="Times New Roman"/>
          <w:sz w:val="24"/>
        </w:rPr>
        <w:t xml:space="preserve"> broader.</w:t>
      </w:r>
      <w:r w:rsidR="00FC2BBB">
        <w:rPr>
          <w:rFonts w:ascii="Times New Roman" w:hAnsi="Times New Roman"/>
          <w:sz w:val="24"/>
        </w:rPr>
        <w:t xml:space="preserve"> What unites the participants of</w:t>
      </w:r>
      <w:r w:rsidR="00826C7C">
        <w:rPr>
          <w:rFonts w:ascii="Times New Roman" w:hAnsi="Times New Roman"/>
          <w:sz w:val="24"/>
        </w:rPr>
        <w:t xml:space="preserve"> the workshop, contributors to this special </w:t>
      </w:r>
      <w:r w:rsidR="00FC2BBB">
        <w:rPr>
          <w:rFonts w:ascii="Times New Roman" w:hAnsi="Times New Roman"/>
          <w:sz w:val="24"/>
        </w:rPr>
        <w:t>section</w:t>
      </w:r>
      <w:r w:rsidR="00826C7C">
        <w:rPr>
          <w:rFonts w:ascii="Times New Roman" w:hAnsi="Times New Roman"/>
          <w:sz w:val="24"/>
        </w:rPr>
        <w:t xml:space="preserve"> and, we hope, the expanding circle of researchers affiliated with </w:t>
      </w:r>
      <w:r w:rsidR="001174F4">
        <w:rPr>
          <w:rFonts w:ascii="Times New Roman" w:hAnsi="Times New Roman"/>
          <w:sz w:val="24"/>
        </w:rPr>
        <w:t xml:space="preserve">the GLLRN, is a commitment to examining </w:t>
      </w:r>
      <w:r w:rsidR="0075167E">
        <w:rPr>
          <w:rFonts w:ascii="Times New Roman" w:hAnsi="Times New Roman"/>
          <w:sz w:val="24"/>
        </w:rPr>
        <w:t>the relationship between</w:t>
      </w:r>
      <w:r w:rsidR="001174F4">
        <w:rPr>
          <w:rFonts w:ascii="Times New Roman" w:hAnsi="Times New Roman"/>
          <w:sz w:val="24"/>
        </w:rPr>
        <w:t xml:space="preserve"> lega</w:t>
      </w:r>
      <w:r w:rsidR="0090660B">
        <w:rPr>
          <w:rFonts w:ascii="Times New Roman" w:hAnsi="Times New Roman"/>
          <w:sz w:val="24"/>
        </w:rPr>
        <w:t xml:space="preserve">l </w:t>
      </w:r>
      <w:r w:rsidR="00066EB6">
        <w:rPr>
          <w:rFonts w:ascii="Times New Roman" w:hAnsi="Times New Roman"/>
          <w:sz w:val="24"/>
        </w:rPr>
        <w:t>artefacts</w:t>
      </w:r>
      <w:r w:rsidR="0090660B">
        <w:rPr>
          <w:rFonts w:ascii="Times New Roman" w:hAnsi="Times New Roman"/>
          <w:sz w:val="24"/>
        </w:rPr>
        <w:t>, norms, forms, discour</w:t>
      </w:r>
      <w:r w:rsidR="001174F4">
        <w:rPr>
          <w:rFonts w:ascii="Times New Roman" w:hAnsi="Times New Roman"/>
          <w:sz w:val="24"/>
        </w:rPr>
        <w:t>ses,</w:t>
      </w:r>
      <w:r w:rsidR="008C4098">
        <w:rPr>
          <w:rFonts w:ascii="Times New Roman" w:hAnsi="Times New Roman"/>
          <w:sz w:val="24"/>
        </w:rPr>
        <w:t xml:space="preserve"> actors</w:t>
      </w:r>
      <w:r w:rsidR="0075167E">
        <w:rPr>
          <w:rFonts w:ascii="Times New Roman" w:hAnsi="Times New Roman"/>
          <w:sz w:val="24"/>
        </w:rPr>
        <w:t xml:space="preserve"> </w:t>
      </w:r>
      <w:r w:rsidR="003E4926">
        <w:rPr>
          <w:rFonts w:ascii="Times New Roman" w:hAnsi="Times New Roman"/>
          <w:sz w:val="24"/>
        </w:rPr>
        <w:t>and institutions and the organiz</w:t>
      </w:r>
      <w:r w:rsidR="0075167E">
        <w:rPr>
          <w:rFonts w:ascii="Times New Roman" w:hAnsi="Times New Roman"/>
          <w:sz w:val="24"/>
        </w:rPr>
        <w:t xml:space="preserve">ation and valuation of work. </w:t>
      </w:r>
      <w:r w:rsidR="00B457DD">
        <w:rPr>
          <w:rFonts w:ascii="Times New Roman" w:hAnsi="Times New Roman"/>
          <w:sz w:val="24"/>
        </w:rPr>
        <w:t>W</w:t>
      </w:r>
      <w:r w:rsidR="0075167E">
        <w:rPr>
          <w:rFonts w:ascii="Times New Roman" w:hAnsi="Times New Roman"/>
          <w:sz w:val="24"/>
        </w:rPr>
        <w:t xml:space="preserve">e </w:t>
      </w:r>
      <w:r w:rsidR="00B457DD">
        <w:rPr>
          <w:rFonts w:ascii="Times New Roman" w:hAnsi="Times New Roman"/>
          <w:sz w:val="24"/>
        </w:rPr>
        <w:t>appreciate that gender can only be understood in relation to</w:t>
      </w:r>
      <w:r w:rsidR="00ED6C67">
        <w:rPr>
          <w:rFonts w:ascii="Times New Roman" w:hAnsi="Times New Roman"/>
          <w:sz w:val="24"/>
        </w:rPr>
        <w:t>,</w:t>
      </w:r>
      <w:r w:rsidR="001923CA">
        <w:rPr>
          <w:rFonts w:ascii="Times New Roman" w:hAnsi="Times New Roman"/>
          <w:sz w:val="24"/>
        </w:rPr>
        <w:t xml:space="preserve"> and in combination</w:t>
      </w:r>
      <w:r w:rsidR="00B457DD">
        <w:rPr>
          <w:rFonts w:ascii="Times New Roman" w:hAnsi="Times New Roman"/>
          <w:sz w:val="24"/>
        </w:rPr>
        <w:t xml:space="preserve"> </w:t>
      </w:r>
      <w:r w:rsidR="00E9239B">
        <w:rPr>
          <w:rFonts w:ascii="Times New Roman" w:hAnsi="Times New Roman"/>
          <w:sz w:val="24"/>
        </w:rPr>
        <w:t>with</w:t>
      </w:r>
      <w:r w:rsidR="00ED6C67">
        <w:rPr>
          <w:rFonts w:ascii="Times New Roman" w:hAnsi="Times New Roman"/>
          <w:sz w:val="24"/>
        </w:rPr>
        <w:t>,</w:t>
      </w:r>
      <w:r w:rsidR="00E9239B">
        <w:rPr>
          <w:rFonts w:ascii="Times New Roman" w:hAnsi="Times New Roman"/>
          <w:sz w:val="24"/>
        </w:rPr>
        <w:t xml:space="preserve"> other </w:t>
      </w:r>
      <w:r w:rsidR="00B457DD">
        <w:rPr>
          <w:rFonts w:ascii="Times New Roman" w:hAnsi="Times New Roman"/>
          <w:sz w:val="24"/>
        </w:rPr>
        <w:t>axes of subord</w:t>
      </w:r>
      <w:r w:rsidR="001923CA">
        <w:rPr>
          <w:rFonts w:ascii="Times New Roman" w:hAnsi="Times New Roman"/>
          <w:sz w:val="24"/>
        </w:rPr>
        <w:t>i</w:t>
      </w:r>
      <w:r w:rsidR="00B457DD">
        <w:rPr>
          <w:rFonts w:ascii="Times New Roman" w:hAnsi="Times New Roman"/>
          <w:sz w:val="24"/>
        </w:rPr>
        <w:t xml:space="preserve">nation such </w:t>
      </w:r>
      <w:r w:rsidR="001159D0">
        <w:rPr>
          <w:rFonts w:ascii="Times New Roman" w:hAnsi="Times New Roman"/>
          <w:sz w:val="24"/>
        </w:rPr>
        <w:t xml:space="preserve">as </w:t>
      </w:r>
      <w:r w:rsidR="001923CA">
        <w:rPr>
          <w:rFonts w:ascii="Times New Roman" w:hAnsi="Times New Roman"/>
          <w:sz w:val="24"/>
        </w:rPr>
        <w:t xml:space="preserve">class, </w:t>
      </w:r>
      <w:r w:rsidR="001159D0">
        <w:rPr>
          <w:rFonts w:ascii="Times New Roman" w:hAnsi="Times New Roman"/>
          <w:sz w:val="24"/>
        </w:rPr>
        <w:t>race, religion, ethnicity and migrant status</w:t>
      </w:r>
      <w:r w:rsidR="00A813FB">
        <w:rPr>
          <w:rFonts w:ascii="Times New Roman" w:hAnsi="Times New Roman"/>
          <w:sz w:val="24"/>
        </w:rPr>
        <w:t>.</w:t>
      </w:r>
      <w:r w:rsidR="002E69A8">
        <w:rPr>
          <w:rStyle w:val="FootnoteReference"/>
          <w:rFonts w:ascii="Times New Roman" w:hAnsi="Times New Roman"/>
          <w:sz w:val="24"/>
        </w:rPr>
        <w:footnoteReference w:id="4"/>
      </w:r>
      <w:r w:rsidR="00A813FB">
        <w:rPr>
          <w:rFonts w:ascii="Times New Roman" w:hAnsi="Times New Roman"/>
          <w:sz w:val="24"/>
        </w:rPr>
        <w:t xml:space="preserve"> </w:t>
      </w:r>
      <w:r w:rsidR="008C4098">
        <w:rPr>
          <w:rFonts w:ascii="Times New Roman" w:hAnsi="Times New Roman"/>
          <w:sz w:val="24"/>
        </w:rPr>
        <w:t xml:space="preserve">By using the term ‘gendering’ we have tried to </w:t>
      </w:r>
      <w:r w:rsidR="003E4926">
        <w:rPr>
          <w:rFonts w:ascii="Times New Roman" w:hAnsi="Times New Roman"/>
          <w:sz w:val="24"/>
        </w:rPr>
        <w:t>emphasiz</w:t>
      </w:r>
      <w:r w:rsidR="00D20028">
        <w:rPr>
          <w:rFonts w:ascii="Times New Roman" w:hAnsi="Times New Roman"/>
          <w:sz w:val="24"/>
        </w:rPr>
        <w:t xml:space="preserve">e the constructed </w:t>
      </w:r>
      <w:r w:rsidR="00DB6998">
        <w:rPr>
          <w:rFonts w:ascii="Times New Roman" w:hAnsi="Times New Roman"/>
          <w:sz w:val="24"/>
        </w:rPr>
        <w:t xml:space="preserve">and interconnected </w:t>
      </w:r>
      <w:r w:rsidR="00D20028">
        <w:rPr>
          <w:rFonts w:ascii="Times New Roman" w:hAnsi="Times New Roman"/>
          <w:sz w:val="24"/>
        </w:rPr>
        <w:t>nature of social categories and social relations</w:t>
      </w:r>
      <w:r w:rsidR="00A813FB">
        <w:rPr>
          <w:rFonts w:ascii="Times New Roman" w:hAnsi="Times New Roman"/>
          <w:sz w:val="24"/>
        </w:rPr>
        <w:t xml:space="preserve">, and our interest is in </w:t>
      </w:r>
      <w:r w:rsidR="00DB6998">
        <w:rPr>
          <w:rFonts w:ascii="Times New Roman" w:hAnsi="Times New Roman"/>
          <w:sz w:val="24"/>
        </w:rPr>
        <w:t>explor</w:t>
      </w:r>
      <w:r w:rsidR="00A813FB">
        <w:rPr>
          <w:rFonts w:ascii="Times New Roman" w:hAnsi="Times New Roman"/>
          <w:sz w:val="24"/>
        </w:rPr>
        <w:t xml:space="preserve">ing how subordination is </w:t>
      </w:r>
      <w:r w:rsidR="005C323C">
        <w:rPr>
          <w:rFonts w:ascii="Times New Roman" w:hAnsi="Times New Roman"/>
          <w:sz w:val="24"/>
        </w:rPr>
        <w:t>constructed</w:t>
      </w:r>
      <w:r w:rsidR="001923CA">
        <w:rPr>
          <w:rFonts w:ascii="Times New Roman" w:hAnsi="Times New Roman"/>
          <w:sz w:val="24"/>
        </w:rPr>
        <w:t xml:space="preserve">, </w:t>
      </w:r>
      <w:r w:rsidR="002E69A8">
        <w:rPr>
          <w:rFonts w:ascii="Times New Roman" w:hAnsi="Times New Roman"/>
          <w:sz w:val="24"/>
        </w:rPr>
        <w:t xml:space="preserve">cultivated, </w:t>
      </w:r>
      <w:r w:rsidR="001923CA">
        <w:rPr>
          <w:rFonts w:ascii="Times New Roman" w:hAnsi="Times New Roman"/>
          <w:sz w:val="24"/>
        </w:rPr>
        <w:t>resisted, challenged and transformed</w:t>
      </w:r>
      <w:r w:rsidR="00ED6C67">
        <w:rPr>
          <w:rFonts w:ascii="Times New Roman" w:hAnsi="Times New Roman"/>
          <w:sz w:val="24"/>
        </w:rPr>
        <w:t xml:space="preserve"> in work relations</w:t>
      </w:r>
      <w:r w:rsidR="001923CA">
        <w:rPr>
          <w:rFonts w:ascii="Times New Roman" w:hAnsi="Times New Roman"/>
          <w:sz w:val="24"/>
        </w:rPr>
        <w:t xml:space="preserve">. </w:t>
      </w:r>
    </w:p>
    <w:p w:rsidR="00067B46" w:rsidRDefault="00067B46" w:rsidP="003D605E">
      <w:pPr>
        <w:spacing w:after="0" w:line="240" w:lineRule="auto"/>
        <w:rPr>
          <w:rFonts w:ascii="Times New Roman" w:hAnsi="Times New Roman"/>
          <w:sz w:val="24"/>
        </w:rPr>
      </w:pPr>
    </w:p>
    <w:p w:rsidR="003D605E" w:rsidRDefault="0075167E" w:rsidP="003D605E">
      <w:pPr>
        <w:spacing w:after="0" w:line="240" w:lineRule="auto"/>
        <w:rPr>
          <w:rFonts w:ascii="Times New Roman" w:hAnsi="Times New Roman"/>
          <w:sz w:val="24"/>
        </w:rPr>
      </w:pPr>
      <w:r>
        <w:rPr>
          <w:rFonts w:ascii="Times New Roman" w:hAnsi="Times New Roman"/>
          <w:sz w:val="24"/>
        </w:rPr>
        <w:t>W</w:t>
      </w:r>
      <w:r w:rsidR="00067B46">
        <w:rPr>
          <w:rFonts w:ascii="Times New Roman" w:hAnsi="Times New Roman"/>
          <w:sz w:val="24"/>
        </w:rPr>
        <w:t xml:space="preserve">e </w:t>
      </w:r>
      <w:r>
        <w:rPr>
          <w:rFonts w:ascii="Times New Roman" w:hAnsi="Times New Roman"/>
          <w:sz w:val="24"/>
        </w:rPr>
        <w:t xml:space="preserve">invited </w:t>
      </w:r>
      <w:r w:rsidR="00067B46">
        <w:rPr>
          <w:rFonts w:ascii="Times New Roman" w:hAnsi="Times New Roman"/>
          <w:sz w:val="24"/>
        </w:rPr>
        <w:t xml:space="preserve">a group of feminist-minded researchers interested in labour and labour law to </w:t>
      </w:r>
      <w:r>
        <w:rPr>
          <w:rFonts w:ascii="Times New Roman" w:hAnsi="Times New Roman"/>
          <w:sz w:val="24"/>
        </w:rPr>
        <w:t xml:space="preserve">a workshop to discuss their </w:t>
      </w:r>
      <w:r w:rsidR="00067B46">
        <w:rPr>
          <w:rFonts w:ascii="Times New Roman" w:hAnsi="Times New Roman"/>
          <w:sz w:val="24"/>
        </w:rPr>
        <w:t>research. We hoped that the</w:t>
      </w:r>
      <w:r w:rsidR="00EC458D">
        <w:rPr>
          <w:rFonts w:ascii="Times New Roman" w:hAnsi="Times New Roman"/>
          <w:sz w:val="24"/>
        </w:rPr>
        <w:t xml:space="preserve"> parti</w:t>
      </w:r>
      <w:r>
        <w:rPr>
          <w:rFonts w:ascii="Times New Roman" w:hAnsi="Times New Roman"/>
          <w:sz w:val="24"/>
        </w:rPr>
        <w:t>c</w:t>
      </w:r>
      <w:r w:rsidR="00EC458D">
        <w:rPr>
          <w:rFonts w:ascii="Times New Roman" w:hAnsi="Times New Roman"/>
          <w:sz w:val="24"/>
        </w:rPr>
        <w:t>i</w:t>
      </w:r>
      <w:r>
        <w:rPr>
          <w:rFonts w:ascii="Times New Roman" w:hAnsi="Times New Roman"/>
          <w:sz w:val="24"/>
        </w:rPr>
        <w:t>pants</w:t>
      </w:r>
      <w:r w:rsidR="00EC458D">
        <w:rPr>
          <w:rFonts w:ascii="Times New Roman" w:hAnsi="Times New Roman"/>
          <w:sz w:val="24"/>
        </w:rPr>
        <w:t xml:space="preserve"> would </w:t>
      </w:r>
      <w:r w:rsidR="00577F2D">
        <w:rPr>
          <w:rFonts w:ascii="Times New Roman" w:hAnsi="Times New Roman"/>
          <w:sz w:val="24"/>
        </w:rPr>
        <w:t xml:space="preserve">challenge </w:t>
      </w:r>
      <w:r w:rsidR="00DA49BF">
        <w:rPr>
          <w:rFonts w:ascii="Times New Roman" w:hAnsi="Times New Roman"/>
          <w:sz w:val="24"/>
        </w:rPr>
        <w:t xml:space="preserve">prevailing </w:t>
      </w:r>
      <w:r w:rsidR="00EC458D">
        <w:rPr>
          <w:rFonts w:ascii="Times New Roman" w:hAnsi="Times New Roman"/>
          <w:sz w:val="24"/>
        </w:rPr>
        <w:t xml:space="preserve">conceptions of </w:t>
      </w:r>
      <w:r w:rsidR="00067B46">
        <w:rPr>
          <w:rFonts w:ascii="Times New Roman" w:hAnsi="Times New Roman"/>
          <w:sz w:val="24"/>
        </w:rPr>
        <w:t>labour law that pushed women’s work to the margins</w:t>
      </w:r>
      <w:r w:rsidR="009D6CCE">
        <w:rPr>
          <w:rFonts w:ascii="Times New Roman" w:hAnsi="Times New Roman"/>
          <w:sz w:val="24"/>
        </w:rPr>
        <w:t xml:space="preserve">, and we are happy to </w:t>
      </w:r>
      <w:r w:rsidR="00EC458D">
        <w:rPr>
          <w:rFonts w:ascii="Times New Roman" w:hAnsi="Times New Roman"/>
          <w:sz w:val="24"/>
        </w:rPr>
        <w:t>share s</w:t>
      </w:r>
      <w:r w:rsidR="0065060C">
        <w:rPr>
          <w:rFonts w:ascii="Times New Roman" w:hAnsi="Times New Roman"/>
          <w:sz w:val="24"/>
        </w:rPr>
        <w:t xml:space="preserve">ome of the </w:t>
      </w:r>
      <w:r w:rsidR="009D6CCE">
        <w:rPr>
          <w:rFonts w:ascii="Times New Roman" w:hAnsi="Times New Roman"/>
          <w:sz w:val="24"/>
        </w:rPr>
        <w:t>participant</w:t>
      </w:r>
      <w:r w:rsidR="00FC01E0">
        <w:rPr>
          <w:rFonts w:ascii="Times New Roman" w:hAnsi="Times New Roman"/>
          <w:sz w:val="24"/>
        </w:rPr>
        <w:t>s</w:t>
      </w:r>
      <w:r w:rsidR="009D6CCE">
        <w:rPr>
          <w:rFonts w:ascii="Times New Roman" w:hAnsi="Times New Roman"/>
          <w:sz w:val="24"/>
        </w:rPr>
        <w:t xml:space="preserve">’ </w:t>
      </w:r>
      <w:r w:rsidR="0065060C">
        <w:rPr>
          <w:rFonts w:ascii="Times New Roman" w:hAnsi="Times New Roman"/>
          <w:sz w:val="24"/>
        </w:rPr>
        <w:t>contributions</w:t>
      </w:r>
      <w:r w:rsidR="00577F2D">
        <w:rPr>
          <w:rFonts w:ascii="Times New Roman" w:hAnsi="Times New Roman"/>
          <w:sz w:val="24"/>
        </w:rPr>
        <w:t xml:space="preserve"> </w:t>
      </w:r>
      <w:r w:rsidR="00EC458D">
        <w:rPr>
          <w:rFonts w:ascii="Times New Roman" w:hAnsi="Times New Roman"/>
          <w:sz w:val="24"/>
        </w:rPr>
        <w:t>in the workshop in th</w:t>
      </w:r>
      <w:r w:rsidR="009D6CCE">
        <w:rPr>
          <w:rFonts w:ascii="Times New Roman" w:hAnsi="Times New Roman"/>
          <w:sz w:val="24"/>
        </w:rPr>
        <w:t>is</w:t>
      </w:r>
      <w:r w:rsidR="00EC458D">
        <w:rPr>
          <w:rFonts w:ascii="Times New Roman" w:hAnsi="Times New Roman"/>
          <w:sz w:val="24"/>
        </w:rPr>
        <w:t xml:space="preserve"> special </w:t>
      </w:r>
      <w:r w:rsidR="00FC01E0">
        <w:rPr>
          <w:rFonts w:ascii="Times New Roman" w:hAnsi="Times New Roman"/>
          <w:sz w:val="24"/>
        </w:rPr>
        <w:lastRenderedPageBreak/>
        <w:t>section</w:t>
      </w:r>
      <w:r w:rsidR="009D6CCE">
        <w:rPr>
          <w:rFonts w:ascii="Times New Roman" w:hAnsi="Times New Roman"/>
          <w:sz w:val="24"/>
        </w:rPr>
        <w:t xml:space="preserve"> of </w:t>
      </w:r>
      <w:proofErr w:type="spellStart"/>
      <w:r w:rsidR="009D6CCE" w:rsidRPr="00FC01E0">
        <w:rPr>
          <w:rFonts w:ascii="Times New Roman" w:hAnsi="Times New Roman"/>
          <w:i/>
          <w:sz w:val="24"/>
        </w:rPr>
        <w:t>feminist</w:t>
      </w:r>
      <w:r w:rsidR="00E52503" w:rsidRPr="00FC01E0">
        <w:rPr>
          <w:rFonts w:ascii="Times New Roman" w:hAnsi="Times New Roman"/>
          <w:i/>
          <w:sz w:val="24"/>
        </w:rPr>
        <w:t>s</w:t>
      </w:r>
      <w:r w:rsidR="009D6CCE" w:rsidRPr="00FC01E0">
        <w:rPr>
          <w:rFonts w:ascii="Times New Roman" w:hAnsi="Times New Roman"/>
          <w:i/>
          <w:sz w:val="24"/>
        </w:rPr>
        <w:t>@law</w:t>
      </w:r>
      <w:proofErr w:type="spellEnd"/>
      <w:r w:rsidR="00EC458D">
        <w:rPr>
          <w:rFonts w:ascii="Times New Roman" w:hAnsi="Times New Roman"/>
          <w:sz w:val="24"/>
        </w:rPr>
        <w:t xml:space="preserve">. Four of the participants provided research notes, </w:t>
      </w:r>
      <w:r w:rsidR="0065060C">
        <w:rPr>
          <w:rFonts w:ascii="Times New Roman" w:hAnsi="Times New Roman"/>
          <w:sz w:val="24"/>
        </w:rPr>
        <w:t>another gave us permission to republish a recent chapter in an edited collection</w:t>
      </w:r>
      <w:r w:rsidR="00EC458D">
        <w:rPr>
          <w:rFonts w:ascii="Times New Roman" w:hAnsi="Times New Roman"/>
          <w:sz w:val="24"/>
        </w:rPr>
        <w:t xml:space="preserve">, </w:t>
      </w:r>
      <w:r w:rsidR="00014A9F">
        <w:rPr>
          <w:rFonts w:ascii="Times New Roman" w:hAnsi="Times New Roman"/>
          <w:sz w:val="24"/>
        </w:rPr>
        <w:t xml:space="preserve">one gave us a version of a forthcoming journal article, </w:t>
      </w:r>
      <w:r w:rsidR="00EC458D">
        <w:rPr>
          <w:rFonts w:ascii="Times New Roman" w:hAnsi="Times New Roman"/>
          <w:sz w:val="24"/>
        </w:rPr>
        <w:t>and one provided her assessment, as a long-time feminist</w:t>
      </w:r>
      <w:r w:rsidR="00577F2D">
        <w:rPr>
          <w:rFonts w:ascii="Times New Roman" w:hAnsi="Times New Roman"/>
          <w:sz w:val="24"/>
        </w:rPr>
        <w:t xml:space="preserve"> labour law</w:t>
      </w:r>
      <w:r w:rsidR="009D6CCE">
        <w:rPr>
          <w:rFonts w:ascii="Times New Roman" w:hAnsi="Times New Roman"/>
          <w:sz w:val="24"/>
        </w:rPr>
        <w:t xml:space="preserve"> interlocu</w:t>
      </w:r>
      <w:r w:rsidR="00EC458D">
        <w:rPr>
          <w:rFonts w:ascii="Times New Roman" w:hAnsi="Times New Roman"/>
          <w:sz w:val="24"/>
        </w:rPr>
        <w:t>tor,</w:t>
      </w:r>
      <w:r w:rsidR="00577F2D">
        <w:rPr>
          <w:rFonts w:ascii="Times New Roman" w:hAnsi="Times New Roman"/>
          <w:sz w:val="24"/>
        </w:rPr>
        <w:t xml:space="preserve"> </w:t>
      </w:r>
      <w:r w:rsidR="00EC458D">
        <w:rPr>
          <w:rFonts w:ascii="Times New Roman" w:hAnsi="Times New Roman"/>
          <w:sz w:val="24"/>
        </w:rPr>
        <w:t xml:space="preserve">of </w:t>
      </w:r>
      <w:r w:rsidR="00372CB5">
        <w:rPr>
          <w:rFonts w:ascii="Times New Roman" w:hAnsi="Times New Roman"/>
          <w:sz w:val="24"/>
        </w:rPr>
        <w:t xml:space="preserve">a collection of </w:t>
      </w:r>
      <w:r w:rsidR="00EC458D">
        <w:rPr>
          <w:rFonts w:ascii="Times New Roman" w:hAnsi="Times New Roman"/>
          <w:sz w:val="24"/>
        </w:rPr>
        <w:t>recent musings o</w:t>
      </w:r>
      <w:r w:rsidR="00372CB5">
        <w:rPr>
          <w:rFonts w:ascii="Times New Roman" w:hAnsi="Times New Roman"/>
          <w:sz w:val="24"/>
        </w:rPr>
        <w:t xml:space="preserve">n the idea </w:t>
      </w:r>
      <w:r w:rsidR="00EC458D">
        <w:rPr>
          <w:rFonts w:ascii="Times New Roman" w:hAnsi="Times New Roman"/>
          <w:sz w:val="24"/>
        </w:rPr>
        <w:t>of labour law</w:t>
      </w:r>
      <w:r w:rsidR="0065060C">
        <w:rPr>
          <w:rFonts w:ascii="Times New Roman" w:hAnsi="Times New Roman"/>
          <w:sz w:val="24"/>
        </w:rPr>
        <w:t xml:space="preserve">. </w:t>
      </w:r>
    </w:p>
    <w:p w:rsidR="00A04952" w:rsidRDefault="00A04952" w:rsidP="003D605E">
      <w:pPr>
        <w:spacing w:after="0" w:line="240" w:lineRule="auto"/>
        <w:rPr>
          <w:rFonts w:ascii="Times New Roman" w:hAnsi="Times New Roman"/>
          <w:sz w:val="24"/>
        </w:rPr>
      </w:pPr>
    </w:p>
    <w:p w:rsidR="00ED206A" w:rsidRPr="00290F19" w:rsidRDefault="00D11826" w:rsidP="003D605E">
      <w:pPr>
        <w:spacing w:after="0" w:line="240" w:lineRule="auto"/>
      </w:pPr>
      <w:r>
        <w:rPr>
          <w:rFonts w:ascii="Times New Roman" w:hAnsi="Times New Roman"/>
          <w:sz w:val="24"/>
        </w:rPr>
        <w:t xml:space="preserve">By focusing on gender as a crucial feature in the organization and valuation of work, </w:t>
      </w:r>
      <w:r w:rsidR="00936109">
        <w:rPr>
          <w:rFonts w:ascii="Times New Roman" w:hAnsi="Times New Roman"/>
          <w:sz w:val="24"/>
        </w:rPr>
        <w:t xml:space="preserve">the </w:t>
      </w:r>
      <w:r w:rsidR="00262213">
        <w:rPr>
          <w:rFonts w:ascii="Times New Roman" w:hAnsi="Times New Roman"/>
          <w:sz w:val="24"/>
        </w:rPr>
        <w:t xml:space="preserve">workshop and the contributions to this special </w:t>
      </w:r>
      <w:r w:rsidR="00FC01E0">
        <w:rPr>
          <w:rFonts w:ascii="Times New Roman" w:hAnsi="Times New Roman"/>
          <w:sz w:val="24"/>
        </w:rPr>
        <w:t>section</w:t>
      </w:r>
      <w:r w:rsidR="00262213">
        <w:rPr>
          <w:rFonts w:ascii="Times New Roman" w:hAnsi="Times New Roman"/>
          <w:sz w:val="24"/>
        </w:rPr>
        <w:t xml:space="preserve"> stretched the </w:t>
      </w:r>
      <w:r w:rsidR="002E69A8">
        <w:rPr>
          <w:rFonts w:ascii="Times New Roman" w:hAnsi="Times New Roman"/>
          <w:sz w:val="24"/>
        </w:rPr>
        <w:t xml:space="preserve">contemporary </w:t>
      </w:r>
      <w:r w:rsidR="00936109">
        <w:rPr>
          <w:rFonts w:ascii="Times New Roman" w:hAnsi="Times New Roman"/>
          <w:sz w:val="24"/>
        </w:rPr>
        <w:t>conversation about labour</w:t>
      </w:r>
      <w:r w:rsidR="0065060C">
        <w:rPr>
          <w:rFonts w:ascii="Times New Roman" w:hAnsi="Times New Roman"/>
          <w:sz w:val="24"/>
        </w:rPr>
        <w:t xml:space="preserve"> law </w:t>
      </w:r>
      <w:r>
        <w:rPr>
          <w:rFonts w:ascii="Times New Roman" w:hAnsi="Times New Roman"/>
          <w:sz w:val="24"/>
        </w:rPr>
        <w:t>in</w:t>
      </w:r>
      <w:r w:rsidR="00936109">
        <w:rPr>
          <w:rFonts w:ascii="Times New Roman" w:hAnsi="Times New Roman"/>
          <w:sz w:val="24"/>
        </w:rPr>
        <w:t xml:space="preserve"> three directions</w:t>
      </w:r>
      <w:r w:rsidR="00324F6E">
        <w:rPr>
          <w:rFonts w:ascii="Times New Roman" w:hAnsi="Times New Roman"/>
          <w:sz w:val="24"/>
        </w:rPr>
        <w:t>.</w:t>
      </w:r>
      <w:r w:rsidR="007F660B">
        <w:rPr>
          <w:rFonts w:ascii="Times New Roman" w:hAnsi="Times New Roman"/>
          <w:sz w:val="24"/>
        </w:rPr>
        <w:t xml:space="preserve"> </w:t>
      </w:r>
      <w:r w:rsidR="00372CB5">
        <w:rPr>
          <w:rFonts w:ascii="Times New Roman" w:hAnsi="Times New Roman"/>
          <w:sz w:val="24"/>
        </w:rPr>
        <w:t>The first is scope</w:t>
      </w:r>
      <w:r w:rsidR="00DB324F">
        <w:rPr>
          <w:rFonts w:ascii="Times New Roman" w:hAnsi="Times New Roman"/>
          <w:sz w:val="24"/>
        </w:rPr>
        <w:t>, which still remains quite firmly tethered to the contract of employment, despite recent attempts to extend it to a broad range of personal work relations</w:t>
      </w:r>
      <w:r w:rsidR="00324F6E">
        <w:rPr>
          <w:rFonts w:ascii="Times New Roman" w:hAnsi="Times New Roman"/>
          <w:sz w:val="24"/>
        </w:rPr>
        <w:t>.</w:t>
      </w:r>
      <w:r w:rsidR="00652930">
        <w:rPr>
          <w:rStyle w:val="FootnoteReference"/>
          <w:rFonts w:ascii="Times New Roman" w:hAnsi="Times New Roman"/>
          <w:sz w:val="24"/>
        </w:rPr>
        <w:footnoteReference w:id="5"/>
      </w:r>
      <w:r w:rsidR="00324F6E">
        <w:rPr>
          <w:rFonts w:ascii="Times New Roman" w:hAnsi="Times New Roman"/>
          <w:sz w:val="24"/>
        </w:rPr>
        <w:t xml:space="preserve"> </w:t>
      </w:r>
      <w:r w:rsidR="00DB324F">
        <w:rPr>
          <w:rFonts w:ascii="Times New Roman" w:hAnsi="Times New Roman"/>
          <w:sz w:val="24"/>
        </w:rPr>
        <w:t xml:space="preserve">Feminist approaches to the scope of labour law go beyond a demarcation dispute about the boundaries </w:t>
      </w:r>
      <w:r w:rsidR="00DA49BF">
        <w:rPr>
          <w:rFonts w:ascii="Times New Roman" w:hAnsi="Times New Roman"/>
          <w:sz w:val="24"/>
        </w:rPr>
        <w:t xml:space="preserve">of labour law </w:t>
      </w:r>
      <w:r w:rsidR="00DB324F">
        <w:rPr>
          <w:rFonts w:ascii="Times New Roman" w:hAnsi="Times New Roman"/>
          <w:sz w:val="24"/>
        </w:rPr>
        <w:t xml:space="preserve">to question the very act of </w:t>
      </w:r>
      <w:r w:rsidR="00DB324F" w:rsidRPr="000C33CF">
        <w:rPr>
          <w:rFonts w:ascii="Times New Roman" w:hAnsi="Times New Roman"/>
          <w:sz w:val="24"/>
        </w:rPr>
        <w:t>de</w:t>
      </w:r>
      <w:r w:rsidR="00414286" w:rsidRPr="000C33CF">
        <w:rPr>
          <w:rFonts w:ascii="Times New Roman" w:hAnsi="Times New Roman"/>
          <w:sz w:val="24"/>
        </w:rPr>
        <w:t xml:space="preserve">lineating </w:t>
      </w:r>
      <w:r w:rsidR="00DA49BF" w:rsidRPr="000C33CF">
        <w:rPr>
          <w:rFonts w:ascii="Times New Roman" w:hAnsi="Times New Roman"/>
          <w:sz w:val="24"/>
        </w:rPr>
        <w:t>different legal jurisdictions, such as family or criminal law, for example, to govern different types of work, such as unpaid domestic labour or paid sex work</w:t>
      </w:r>
      <w:r w:rsidR="00093F7E" w:rsidRPr="000C33CF">
        <w:rPr>
          <w:rFonts w:ascii="Times New Roman" w:hAnsi="Times New Roman"/>
          <w:sz w:val="24"/>
        </w:rPr>
        <w:t xml:space="preserve">. In her reprinted chapter, </w:t>
      </w:r>
      <w:r w:rsidR="00835AA0" w:rsidRPr="000C33CF">
        <w:rPr>
          <w:rFonts w:ascii="Times New Roman" w:hAnsi="Times New Roman"/>
          <w:sz w:val="24"/>
        </w:rPr>
        <w:t xml:space="preserve">Ann </w:t>
      </w:r>
      <w:r w:rsidR="00093F7E" w:rsidRPr="000C33CF">
        <w:rPr>
          <w:rFonts w:ascii="Times New Roman" w:hAnsi="Times New Roman"/>
          <w:sz w:val="24"/>
        </w:rPr>
        <w:t>Ste</w:t>
      </w:r>
      <w:r w:rsidR="001E5627" w:rsidRPr="000C33CF">
        <w:rPr>
          <w:rFonts w:ascii="Times New Roman" w:hAnsi="Times New Roman"/>
          <w:sz w:val="24"/>
        </w:rPr>
        <w:t>wa</w:t>
      </w:r>
      <w:r w:rsidR="00093F7E" w:rsidRPr="000C33CF">
        <w:rPr>
          <w:rFonts w:ascii="Times New Roman" w:hAnsi="Times New Roman"/>
          <w:sz w:val="24"/>
        </w:rPr>
        <w:t xml:space="preserve">rt uses </w:t>
      </w:r>
      <w:r w:rsidR="001E5627" w:rsidRPr="000C33CF">
        <w:rPr>
          <w:rFonts w:ascii="Times New Roman" w:hAnsi="Times New Roman"/>
          <w:sz w:val="24"/>
        </w:rPr>
        <w:t xml:space="preserve">the concept </w:t>
      </w:r>
      <w:r w:rsidR="00652930" w:rsidRPr="000C33CF">
        <w:rPr>
          <w:rFonts w:ascii="Times New Roman" w:hAnsi="Times New Roman"/>
          <w:sz w:val="24"/>
        </w:rPr>
        <w:t>‘</w:t>
      </w:r>
      <w:r w:rsidR="00093F7E" w:rsidRPr="000C33CF">
        <w:rPr>
          <w:rFonts w:ascii="Times New Roman" w:hAnsi="Times New Roman"/>
          <w:sz w:val="24"/>
        </w:rPr>
        <w:t>body work</w:t>
      </w:r>
      <w:r w:rsidR="00652930" w:rsidRPr="000C33CF">
        <w:rPr>
          <w:rFonts w:ascii="Times New Roman" w:hAnsi="Times New Roman"/>
          <w:sz w:val="24"/>
        </w:rPr>
        <w:t>’</w:t>
      </w:r>
      <w:r w:rsidR="00093F7E" w:rsidRPr="000C33CF">
        <w:rPr>
          <w:rFonts w:ascii="Times New Roman" w:hAnsi="Times New Roman"/>
          <w:sz w:val="24"/>
        </w:rPr>
        <w:t xml:space="preserve"> to </w:t>
      </w:r>
      <w:r w:rsidR="001E5627" w:rsidRPr="000C33CF">
        <w:rPr>
          <w:rFonts w:ascii="Times New Roman" w:hAnsi="Times New Roman"/>
          <w:sz w:val="24"/>
        </w:rPr>
        <w:t>expose the conceptual limitation of labour law in a consumer-based market economy</w:t>
      </w:r>
      <w:r w:rsidR="00290F19" w:rsidRPr="000C33CF">
        <w:rPr>
          <w:rFonts w:ascii="Times New Roman" w:hAnsi="Times New Roman"/>
          <w:sz w:val="24"/>
        </w:rPr>
        <w:t>.</w:t>
      </w:r>
      <w:r w:rsidR="00652930" w:rsidRPr="000C33CF">
        <w:rPr>
          <w:rStyle w:val="FootnoteReference"/>
          <w:rFonts w:ascii="Times New Roman" w:hAnsi="Times New Roman"/>
          <w:sz w:val="24"/>
        </w:rPr>
        <w:footnoteReference w:id="6"/>
      </w:r>
      <w:r w:rsidR="00835AA0" w:rsidRPr="000C33CF">
        <w:rPr>
          <w:rFonts w:ascii="Times New Roman" w:hAnsi="Times New Roman"/>
          <w:sz w:val="24"/>
        </w:rPr>
        <w:t xml:space="preserve"> </w:t>
      </w:r>
      <w:r w:rsidR="00290F19" w:rsidRPr="000C33CF">
        <w:rPr>
          <w:rFonts w:ascii="Times New Roman" w:hAnsi="Times New Roman"/>
          <w:sz w:val="24"/>
        </w:rPr>
        <w:t>She explores how two examples of body work – the labour involved in caring for the vulnerable elderly and in providing commercial sex – are regulated, and she concludes that labour law as present</w:t>
      </w:r>
      <w:r w:rsidR="000C33CF" w:rsidRPr="000C33CF">
        <w:rPr>
          <w:rFonts w:ascii="Times New Roman" w:hAnsi="Times New Roman"/>
          <w:sz w:val="24"/>
        </w:rPr>
        <w:t>l</w:t>
      </w:r>
      <w:r w:rsidR="00290F19" w:rsidRPr="000C33CF">
        <w:rPr>
          <w:rFonts w:ascii="Times New Roman" w:hAnsi="Times New Roman"/>
          <w:sz w:val="24"/>
        </w:rPr>
        <w:t>y constituted cannot tackle relationship</w:t>
      </w:r>
      <w:r w:rsidR="000C33CF" w:rsidRPr="000C33CF">
        <w:rPr>
          <w:rFonts w:ascii="Times New Roman" w:hAnsi="Times New Roman"/>
          <w:sz w:val="24"/>
        </w:rPr>
        <w:t xml:space="preserve">s constituted </w:t>
      </w:r>
      <w:r w:rsidR="00290F19" w:rsidRPr="000C33CF">
        <w:rPr>
          <w:rFonts w:ascii="Times New Roman" w:hAnsi="Times New Roman"/>
          <w:sz w:val="24"/>
        </w:rPr>
        <w:t xml:space="preserve">on the borders </w:t>
      </w:r>
      <w:r w:rsidR="000C33CF" w:rsidRPr="000C33CF">
        <w:rPr>
          <w:rFonts w:ascii="Times New Roman" w:hAnsi="Times New Roman"/>
          <w:sz w:val="24"/>
        </w:rPr>
        <w:t>of production and social reproduction</w:t>
      </w:r>
      <w:r w:rsidR="003E4926">
        <w:rPr>
          <w:rFonts w:ascii="Times New Roman" w:hAnsi="Times New Roman"/>
          <w:sz w:val="24"/>
        </w:rPr>
        <w:t>, and also struggles to recogniz</w:t>
      </w:r>
      <w:r w:rsidR="000C33CF" w:rsidRPr="000C33CF">
        <w:rPr>
          <w:rFonts w:ascii="Times New Roman" w:hAnsi="Times New Roman"/>
          <w:sz w:val="24"/>
        </w:rPr>
        <w:t>e the</w:t>
      </w:r>
      <w:r w:rsidR="00FC01E0">
        <w:rPr>
          <w:rFonts w:ascii="Times New Roman" w:hAnsi="Times New Roman"/>
          <w:sz w:val="24"/>
        </w:rPr>
        <w:t xml:space="preserve"> influence of consumer/clients </w:t>
      </w:r>
      <w:r w:rsidR="000C33CF" w:rsidRPr="000C33CF">
        <w:rPr>
          <w:rFonts w:ascii="Times New Roman" w:hAnsi="Times New Roman"/>
          <w:sz w:val="24"/>
        </w:rPr>
        <w:t>on work relationships.</w:t>
      </w:r>
      <w:r w:rsidR="000C33CF" w:rsidRPr="000C33CF">
        <w:rPr>
          <w:rStyle w:val="FootnoteReference"/>
          <w:rFonts w:ascii="Times New Roman" w:hAnsi="Times New Roman"/>
          <w:sz w:val="24"/>
        </w:rPr>
        <w:footnoteReference w:id="7"/>
      </w:r>
      <w:r w:rsidR="000C33CF" w:rsidRPr="000C33CF">
        <w:rPr>
          <w:rFonts w:ascii="Times New Roman" w:hAnsi="Times New Roman"/>
          <w:sz w:val="24"/>
        </w:rPr>
        <w:t xml:space="preserve"> </w:t>
      </w:r>
      <w:r w:rsidR="004B4098">
        <w:rPr>
          <w:rFonts w:ascii="Times New Roman" w:hAnsi="Times New Roman"/>
          <w:sz w:val="24"/>
        </w:rPr>
        <w:t xml:space="preserve">In a similar vein, Prabha Kotiswaran </w:t>
      </w:r>
      <w:r w:rsidR="00014A9F">
        <w:rPr>
          <w:rFonts w:ascii="Times New Roman" w:hAnsi="Times New Roman"/>
          <w:sz w:val="24"/>
        </w:rPr>
        <w:t xml:space="preserve">in her article </w:t>
      </w:r>
      <w:r w:rsidR="004B4098">
        <w:rPr>
          <w:rFonts w:ascii="Times New Roman" w:hAnsi="Times New Roman"/>
          <w:sz w:val="24"/>
        </w:rPr>
        <w:t>focuses on three forms of abject labour in India – sex work, exotic dancing, and commercial surrogacy – both to stretch feminists’ conception of social reproduction beyond care</w:t>
      </w:r>
      <w:r w:rsidR="000078AE">
        <w:rPr>
          <w:rFonts w:ascii="Times New Roman" w:hAnsi="Times New Roman"/>
          <w:sz w:val="24"/>
        </w:rPr>
        <w:t xml:space="preserve"> and to question the efficacy of traditional models of </w:t>
      </w:r>
      <w:r w:rsidR="004B4098">
        <w:rPr>
          <w:rFonts w:ascii="Times New Roman" w:hAnsi="Times New Roman"/>
          <w:sz w:val="24"/>
        </w:rPr>
        <w:t>labour law</w:t>
      </w:r>
      <w:r w:rsidR="000078AE">
        <w:rPr>
          <w:rFonts w:ascii="Times New Roman" w:hAnsi="Times New Roman"/>
          <w:sz w:val="24"/>
        </w:rPr>
        <w:t xml:space="preserve"> to meet the needs of these workers</w:t>
      </w:r>
      <w:r w:rsidR="004B4098">
        <w:rPr>
          <w:rFonts w:ascii="Times New Roman" w:hAnsi="Times New Roman"/>
          <w:sz w:val="24"/>
        </w:rPr>
        <w:t>.</w:t>
      </w:r>
      <w:r w:rsidR="00C26D32">
        <w:rPr>
          <w:rFonts w:ascii="Times New Roman" w:hAnsi="Times New Roman"/>
          <w:sz w:val="24"/>
        </w:rPr>
        <w:t xml:space="preserve"> Through an examination of three generations of labour law, Kotiswaran suggests that labour regulation </w:t>
      </w:r>
      <w:r w:rsidR="001955E8" w:rsidRPr="001955E8">
        <w:rPr>
          <w:rFonts w:ascii="Times New Roman" w:hAnsi="Times New Roman" w:cs="Times New Roman"/>
          <w:color w:val="141414"/>
          <w:sz w:val="24"/>
          <w:szCs w:val="32"/>
          <w:lang w:val="en-US"/>
        </w:rPr>
        <w:t>geared towards the informal economy best address</w:t>
      </w:r>
      <w:r w:rsidR="00C26D32">
        <w:rPr>
          <w:rFonts w:ascii="Times New Roman" w:hAnsi="Times New Roman" w:cs="Times New Roman"/>
          <w:color w:val="141414"/>
          <w:sz w:val="24"/>
          <w:szCs w:val="32"/>
          <w:lang w:val="en-US"/>
        </w:rPr>
        <w:t xml:space="preserve">es the demands made by women </w:t>
      </w:r>
      <w:r w:rsidR="001955E8" w:rsidRPr="001955E8">
        <w:rPr>
          <w:rFonts w:ascii="Times New Roman" w:hAnsi="Times New Roman" w:cs="Times New Roman"/>
          <w:color w:val="141414"/>
          <w:sz w:val="24"/>
          <w:szCs w:val="32"/>
          <w:lang w:val="en-US"/>
        </w:rPr>
        <w:t xml:space="preserve">reproductive workers for recognition and redistribution. </w:t>
      </w:r>
      <w:r w:rsidR="00C26D32">
        <w:rPr>
          <w:rFonts w:ascii="Times New Roman" w:hAnsi="Times New Roman" w:cs="Times New Roman"/>
          <w:color w:val="141414"/>
          <w:sz w:val="24"/>
          <w:szCs w:val="32"/>
          <w:lang w:val="en-US"/>
        </w:rPr>
        <w:t xml:space="preserve">She concludes by suggesting that the traditional model of </w:t>
      </w:r>
      <w:proofErr w:type="spellStart"/>
      <w:r w:rsidR="00C26D32">
        <w:rPr>
          <w:rFonts w:ascii="Times New Roman" w:hAnsi="Times New Roman" w:cs="Times New Roman"/>
          <w:color w:val="141414"/>
          <w:sz w:val="24"/>
          <w:szCs w:val="32"/>
          <w:lang w:val="en-US"/>
        </w:rPr>
        <w:t>labour</w:t>
      </w:r>
      <w:proofErr w:type="spellEnd"/>
      <w:r w:rsidR="00C26D32">
        <w:rPr>
          <w:rFonts w:ascii="Times New Roman" w:hAnsi="Times New Roman" w:cs="Times New Roman"/>
          <w:color w:val="141414"/>
          <w:sz w:val="24"/>
          <w:szCs w:val="32"/>
          <w:lang w:val="en-US"/>
        </w:rPr>
        <w:t xml:space="preserve"> law designed for the formal industrial sector </w:t>
      </w:r>
      <w:r w:rsidR="001955E8" w:rsidRPr="001955E8">
        <w:rPr>
          <w:rFonts w:ascii="Times New Roman" w:hAnsi="Times New Roman" w:cs="Times New Roman"/>
          <w:color w:val="141414"/>
          <w:sz w:val="24"/>
          <w:szCs w:val="32"/>
          <w:lang w:val="en-US"/>
        </w:rPr>
        <w:t xml:space="preserve">needs to be </w:t>
      </w:r>
      <w:proofErr w:type="spellStart"/>
      <w:r w:rsidR="001955E8" w:rsidRPr="001955E8">
        <w:rPr>
          <w:rFonts w:ascii="Times New Roman" w:hAnsi="Times New Roman" w:cs="Times New Roman"/>
          <w:color w:val="141414"/>
          <w:sz w:val="24"/>
          <w:szCs w:val="32"/>
          <w:lang w:val="en-US"/>
        </w:rPr>
        <w:t>reconceptuali</w:t>
      </w:r>
      <w:r w:rsidR="00014A9F">
        <w:rPr>
          <w:rFonts w:ascii="Times New Roman" w:hAnsi="Times New Roman" w:cs="Times New Roman"/>
          <w:color w:val="141414"/>
          <w:sz w:val="24"/>
          <w:szCs w:val="32"/>
          <w:lang w:val="en-US"/>
        </w:rPr>
        <w:t>z</w:t>
      </w:r>
      <w:r w:rsidR="001955E8" w:rsidRPr="001955E8">
        <w:rPr>
          <w:rFonts w:ascii="Times New Roman" w:hAnsi="Times New Roman" w:cs="Times New Roman"/>
          <w:color w:val="141414"/>
          <w:sz w:val="24"/>
          <w:szCs w:val="32"/>
          <w:lang w:val="en-US"/>
        </w:rPr>
        <w:t>ed</w:t>
      </w:r>
      <w:proofErr w:type="spellEnd"/>
      <w:r w:rsidR="001955E8" w:rsidRPr="001955E8">
        <w:rPr>
          <w:rFonts w:ascii="Times New Roman" w:hAnsi="Times New Roman" w:cs="Times New Roman"/>
          <w:color w:val="141414"/>
          <w:sz w:val="24"/>
          <w:szCs w:val="32"/>
          <w:lang w:val="en-US"/>
        </w:rPr>
        <w:t xml:space="preserve">, especially as the postcolonial </w:t>
      </w:r>
      <w:r w:rsidR="00C26D32">
        <w:rPr>
          <w:rFonts w:ascii="Times New Roman" w:hAnsi="Times New Roman" w:cs="Times New Roman"/>
          <w:color w:val="141414"/>
          <w:sz w:val="24"/>
          <w:szCs w:val="32"/>
          <w:lang w:val="en-US"/>
        </w:rPr>
        <w:t xml:space="preserve">Indian </w:t>
      </w:r>
      <w:r w:rsidR="001955E8" w:rsidRPr="001955E8">
        <w:rPr>
          <w:rFonts w:ascii="Times New Roman" w:hAnsi="Times New Roman" w:cs="Times New Roman"/>
          <w:color w:val="141414"/>
          <w:sz w:val="24"/>
          <w:szCs w:val="32"/>
          <w:lang w:val="en-US"/>
        </w:rPr>
        <w:t xml:space="preserve">state re-engineers </w:t>
      </w:r>
      <w:proofErr w:type="spellStart"/>
      <w:r w:rsidR="001955E8" w:rsidRPr="001955E8">
        <w:rPr>
          <w:rFonts w:ascii="Times New Roman" w:hAnsi="Times New Roman" w:cs="Times New Roman"/>
          <w:color w:val="141414"/>
          <w:sz w:val="24"/>
          <w:szCs w:val="32"/>
          <w:lang w:val="en-US"/>
        </w:rPr>
        <w:t>labo</w:t>
      </w:r>
      <w:r w:rsidR="00C26D32">
        <w:rPr>
          <w:rFonts w:ascii="Times New Roman" w:hAnsi="Times New Roman" w:cs="Times New Roman"/>
          <w:color w:val="141414"/>
          <w:sz w:val="24"/>
          <w:szCs w:val="32"/>
          <w:lang w:val="en-US"/>
        </w:rPr>
        <w:t>u</w:t>
      </w:r>
      <w:r w:rsidR="001955E8" w:rsidRPr="001955E8">
        <w:rPr>
          <w:rFonts w:ascii="Times New Roman" w:hAnsi="Times New Roman" w:cs="Times New Roman"/>
          <w:color w:val="141414"/>
          <w:sz w:val="24"/>
          <w:szCs w:val="32"/>
          <w:lang w:val="en-US"/>
        </w:rPr>
        <w:t>r</w:t>
      </w:r>
      <w:proofErr w:type="spellEnd"/>
      <w:r w:rsidR="001955E8" w:rsidRPr="001955E8">
        <w:rPr>
          <w:rFonts w:ascii="Times New Roman" w:hAnsi="Times New Roman" w:cs="Times New Roman"/>
          <w:color w:val="141414"/>
          <w:sz w:val="24"/>
          <w:szCs w:val="32"/>
          <w:lang w:val="en-US"/>
        </w:rPr>
        <w:t xml:space="preserve"> laws</w:t>
      </w:r>
      <w:r w:rsidR="00C26D32">
        <w:rPr>
          <w:rFonts w:ascii="Times New Roman" w:hAnsi="Times New Roman" w:cs="Times New Roman"/>
          <w:color w:val="141414"/>
          <w:sz w:val="24"/>
          <w:szCs w:val="32"/>
          <w:lang w:val="en-US"/>
        </w:rPr>
        <w:t xml:space="preserve"> to make regulation more ‘flexible.’</w:t>
      </w:r>
      <w:r w:rsidR="001955E8" w:rsidRPr="001955E8">
        <w:rPr>
          <w:rFonts w:ascii="Times New Roman" w:hAnsi="Times New Roman" w:cs="Times New Roman"/>
          <w:color w:val="141414"/>
          <w:sz w:val="24"/>
          <w:szCs w:val="32"/>
          <w:lang w:val="en-US"/>
        </w:rPr>
        <w:t xml:space="preserve"> </w:t>
      </w:r>
      <w:r w:rsidR="00014A9F">
        <w:rPr>
          <w:rFonts w:ascii="Times New Roman" w:hAnsi="Times New Roman" w:cs="Times New Roman"/>
          <w:color w:val="141414"/>
          <w:sz w:val="24"/>
          <w:szCs w:val="32"/>
          <w:lang w:val="en-US"/>
        </w:rPr>
        <w:t xml:space="preserve">The scope of </w:t>
      </w:r>
      <w:proofErr w:type="spellStart"/>
      <w:r w:rsidR="00014A9F">
        <w:rPr>
          <w:rFonts w:ascii="Times New Roman" w:hAnsi="Times New Roman" w:cs="Times New Roman"/>
          <w:color w:val="141414"/>
          <w:sz w:val="24"/>
          <w:szCs w:val="32"/>
          <w:lang w:val="en-US"/>
        </w:rPr>
        <w:t>labour</w:t>
      </w:r>
      <w:proofErr w:type="spellEnd"/>
      <w:r w:rsidR="00014A9F">
        <w:rPr>
          <w:rFonts w:ascii="Times New Roman" w:hAnsi="Times New Roman" w:cs="Times New Roman"/>
          <w:color w:val="141414"/>
          <w:sz w:val="24"/>
          <w:szCs w:val="32"/>
          <w:lang w:val="en-US"/>
        </w:rPr>
        <w:t xml:space="preserve"> is further challenged by Kate Bedford who, </w:t>
      </w:r>
      <w:proofErr w:type="spellStart"/>
      <w:r w:rsidR="00014A9F">
        <w:rPr>
          <w:rFonts w:ascii="Times New Roman" w:hAnsi="Times New Roman" w:cs="Times New Roman"/>
          <w:color w:val="141414"/>
          <w:sz w:val="24"/>
          <w:szCs w:val="32"/>
          <w:lang w:val="en-US"/>
        </w:rPr>
        <w:t>i</w:t>
      </w:r>
      <w:proofErr w:type="spellEnd"/>
      <w:r w:rsidR="00652930" w:rsidRPr="00C26D32">
        <w:rPr>
          <w:rFonts w:ascii="Times New Roman" w:hAnsi="Times New Roman"/>
          <w:sz w:val="24"/>
        </w:rPr>
        <w:t xml:space="preserve">n her research note, </w:t>
      </w:r>
      <w:r w:rsidR="00EA7CB8" w:rsidRPr="00C26D32">
        <w:rPr>
          <w:rFonts w:ascii="Times New Roman" w:hAnsi="Times New Roman"/>
          <w:sz w:val="24"/>
        </w:rPr>
        <w:t>explains how volunteer labour</w:t>
      </w:r>
      <w:r w:rsidR="00EA7CB8" w:rsidRPr="000C33CF">
        <w:rPr>
          <w:rFonts w:ascii="Times New Roman" w:hAnsi="Times New Roman"/>
          <w:sz w:val="24"/>
        </w:rPr>
        <w:t xml:space="preserve"> figu</w:t>
      </w:r>
      <w:r w:rsidR="00652930" w:rsidRPr="000C33CF">
        <w:rPr>
          <w:rFonts w:ascii="Times New Roman" w:hAnsi="Times New Roman"/>
          <w:sz w:val="24"/>
        </w:rPr>
        <w:t>res</w:t>
      </w:r>
      <w:r w:rsidR="00652930">
        <w:rPr>
          <w:rFonts w:ascii="Times New Roman" w:hAnsi="Times New Roman"/>
          <w:sz w:val="24"/>
        </w:rPr>
        <w:t xml:space="preserve"> prominently in </w:t>
      </w:r>
      <w:r w:rsidR="00EA7CB8">
        <w:rPr>
          <w:rFonts w:ascii="Times New Roman" w:hAnsi="Times New Roman"/>
          <w:sz w:val="24"/>
        </w:rPr>
        <w:t xml:space="preserve">certain </w:t>
      </w:r>
      <w:r w:rsidR="00652930">
        <w:rPr>
          <w:rFonts w:ascii="Times New Roman" w:hAnsi="Times New Roman"/>
          <w:sz w:val="24"/>
        </w:rPr>
        <w:t xml:space="preserve">kinds </w:t>
      </w:r>
      <w:r w:rsidR="00EA7CB8">
        <w:rPr>
          <w:rFonts w:ascii="Times New Roman" w:hAnsi="Times New Roman"/>
          <w:sz w:val="24"/>
        </w:rPr>
        <w:t xml:space="preserve">of ‘mundane’ charitable activity, such as bingo halls, </w:t>
      </w:r>
      <w:r w:rsidR="00652930">
        <w:rPr>
          <w:rFonts w:ascii="Times New Roman" w:hAnsi="Times New Roman"/>
          <w:sz w:val="24"/>
        </w:rPr>
        <w:t xml:space="preserve">which </w:t>
      </w:r>
      <w:r w:rsidR="00EA7CB8">
        <w:rPr>
          <w:rFonts w:ascii="Times New Roman" w:hAnsi="Times New Roman"/>
          <w:sz w:val="24"/>
        </w:rPr>
        <w:t xml:space="preserve">tend to be highly gendered. She </w:t>
      </w:r>
      <w:r w:rsidR="00EA7CB8" w:rsidRPr="00481377">
        <w:rPr>
          <w:rFonts w:ascii="Times New Roman" w:hAnsi="Times New Roman" w:cs="Times New Roman"/>
          <w:sz w:val="24"/>
        </w:rPr>
        <w:t>focus</w:t>
      </w:r>
      <w:r w:rsidR="00EA7CB8">
        <w:rPr>
          <w:rFonts w:ascii="Times New Roman" w:hAnsi="Times New Roman" w:cs="Times New Roman"/>
          <w:sz w:val="24"/>
        </w:rPr>
        <w:t>e</w:t>
      </w:r>
      <w:r w:rsidR="00E52503">
        <w:rPr>
          <w:rFonts w:ascii="Times New Roman" w:hAnsi="Times New Roman" w:cs="Times New Roman"/>
          <w:sz w:val="24"/>
        </w:rPr>
        <w:t>s</w:t>
      </w:r>
      <w:r w:rsidR="00EA7CB8" w:rsidRPr="00481377">
        <w:rPr>
          <w:rFonts w:ascii="Times New Roman" w:hAnsi="Times New Roman" w:cs="Times New Roman"/>
          <w:sz w:val="24"/>
        </w:rPr>
        <w:t xml:space="preserve"> on how charities and government officials try to manage the tension b</w:t>
      </w:r>
      <w:r w:rsidR="003E4926">
        <w:rPr>
          <w:rFonts w:ascii="Times New Roman" w:hAnsi="Times New Roman" w:cs="Times New Roman"/>
          <w:sz w:val="24"/>
        </w:rPr>
        <w:t>etween regulating and incentiviz</w:t>
      </w:r>
      <w:r w:rsidR="00EA7CB8" w:rsidRPr="00481377">
        <w:rPr>
          <w:rFonts w:ascii="Times New Roman" w:hAnsi="Times New Roman" w:cs="Times New Roman"/>
          <w:sz w:val="24"/>
        </w:rPr>
        <w:t xml:space="preserve">ing the unpaid workers whose labour sustains the </w:t>
      </w:r>
      <w:r w:rsidR="00EA7CB8">
        <w:rPr>
          <w:rFonts w:ascii="Times New Roman" w:hAnsi="Times New Roman" w:cs="Times New Roman"/>
          <w:sz w:val="24"/>
        </w:rPr>
        <w:t>charitable bingo hall.</w:t>
      </w:r>
    </w:p>
    <w:p w:rsidR="00324F6E" w:rsidRDefault="00324F6E" w:rsidP="003D605E">
      <w:pPr>
        <w:spacing w:after="0" w:line="240" w:lineRule="auto"/>
        <w:rPr>
          <w:rFonts w:ascii="Times New Roman" w:hAnsi="Times New Roman"/>
          <w:sz w:val="24"/>
        </w:rPr>
      </w:pPr>
    </w:p>
    <w:p w:rsidR="003D605E" w:rsidRDefault="00093F7E" w:rsidP="003D605E">
      <w:pPr>
        <w:spacing w:after="0" w:line="240" w:lineRule="auto"/>
        <w:rPr>
          <w:rFonts w:ascii="Times New Roman" w:hAnsi="Times New Roman"/>
          <w:sz w:val="24"/>
        </w:rPr>
      </w:pPr>
      <w:r>
        <w:rPr>
          <w:rFonts w:ascii="Times New Roman" w:hAnsi="Times New Roman"/>
          <w:sz w:val="24"/>
        </w:rPr>
        <w:lastRenderedPageBreak/>
        <w:t xml:space="preserve">The second way in which the workshop and GLLRN stretches labour law is across </w:t>
      </w:r>
      <w:r w:rsidR="001923CA">
        <w:rPr>
          <w:rFonts w:ascii="Times New Roman" w:hAnsi="Times New Roman"/>
          <w:sz w:val="24"/>
        </w:rPr>
        <w:t>disciplinary</w:t>
      </w:r>
      <w:r>
        <w:rPr>
          <w:rFonts w:ascii="Times New Roman" w:hAnsi="Times New Roman"/>
          <w:sz w:val="24"/>
        </w:rPr>
        <w:t xml:space="preserve"> boundaries. A s</w:t>
      </w:r>
      <w:r w:rsidR="001923CA">
        <w:rPr>
          <w:rFonts w:ascii="Times New Roman" w:hAnsi="Times New Roman"/>
          <w:sz w:val="24"/>
        </w:rPr>
        <w:t>ocio-legal approach</w:t>
      </w:r>
      <w:r w:rsidR="00536D7B">
        <w:rPr>
          <w:rFonts w:ascii="Times New Roman" w:hAnsi="Times New Roman"/>
          <w:sz w:val="24"/>
        </w:rPr>
        <w:t xml:space="preserve"> is</w:t>
      </w:r>
      <w:r w:rsidR="00E36E82">
        <w:rPr>
          <w:rFonts w:ascii="Times New Roman" w:hAnsi="Times New Roman"/>
          <w:sz w:val="24"/>
        </w:rPr>
        <w:t xml:space="preserve"> a</w:t>
      </w:r>
      <w:r w:rsidR="00536D7B">
        <w:rPr>
          <w:rFonts w:ascii="Times New Roman" w:hAnsi="Times New Roman"/>
          <w:sz w:val="24"/>
        </w:rPr>
        <w:t xml:space="preserve"> st</w:t>
      </w:r>
      <w:r w:rsidR="001923CA">
        <w:rPr>
          <w:rFonts w:ascii="Times New Roman" w:hAnsi="Times New Roman"/>
          <w:sz w:val="24"/>
        </w:rPr>
        <w:t>r</w:t>
      </w:r>
      <w:r w:rsidR="00536D7B">
        <w:rPr>
          <w:rFonts w:ascii="Times New Roman" w:hAnsi="Times New Roman"/>
          <w:sz w:val="24"/>
        </w:rPr>
        <w:t>o</w:t>
      </w:r>
      <w:r w:rsidR="001923CA">
        <w:rPr>
          <w:rFonts w:ascii="Times New Roman" w:hAnsi="Times New Roman"/>
          <w:sz w:val="24"/>
        </w:rPr>
        <w:t xml:space="preserve">ng </w:t>
      </w:r>
      <w:r>
        <w:rPr>
          <w:rFonts w:ascii="Times New Roman" w:hAnsi="Times New Roman"/>
          <w:sz w:val="24"/>
        </w:rPr>
        <w:t xml:space="preserve">current </w:t>
      </w:r>
      <w:r w:rsidR="001923CA">
        <w:rPr>
          <w:rFonts w:ascii="Times New Roman" w:hAnsi="Times New Roman"/>
          <w:sz w:val="24"/>
        </w:rPr>
        <w:t xml:space="preserve">within feminism, </w:t>
      </w:r>
      <w:r w:rsidR="00E36E82">
        <w:rPr>
          <w:rFonts w:ascii="Times New Roman" w:hAnsi="Times New Roman"/>
          <w:sz w:val="24"/>
        </w:rPr>
        <w:t xml:space="preserve">which tends </w:t>
      </w:r>
      <w:r w:rsidR="00940474">
        <w:rPr>
          <w:rFonts w:ascii="Times New Roman" w:hAnsi="Times New Roman"/>
          <w:sz w:val="24"/>
        </w:rPr>
        <w:t>towards multi- and inter-</w:t>
      </w:r>
      <w:proofErr w:type="spellStart"/>
      <w:r w:rsidR="00940474">
        <w:rPr>
          <w:rFonts w:ascii="Times New Roman" w:hAnsi="Times New Roman"/>
          <w:sz w:val="24"/>
        </w:rPr>
        <w:t>disciplinarity</w:t>
      </w:r>
      <w:proofErr w:type="spellEnd"/>
      <w:r w:rsidR="00940474">
        <w:rPr>
          <w:rFonts w:ascii="Times New Roman" w:hAnsi="Times New Roman"/>
          <w:sz w:val="24"/>
        </w:rPr>
        <w:t>.</w:t>
      </w:r>
      <w:r w:rsidR="003D162D">
        <w:rPr>
          <w:rFonts w:ascii="Times New Roman" w:hAnsi="Times New Roman"/>
          <w:sz w:val="24"/>
        </w:rPr>
        <w:t xml:space="preserve"> In her contribution to this issue, </w:t>
      </w:r>
      <w:r w:rsidR="002C7F73">
        <w:rPr>
          <w:rFonts w:ascii="Times New Roman" w:hAnsi="Times New Roman"/>
          <w:sz w:val="24"/>
        </w:rPr>
        <w:t>Donatella Al</w:t>
      </w:r>
      <w:r w:rsidR="00EA7CB8">
        <w:rPr>
          <w:rFonts w:ascii="Times New Roman" w:hAnsi="Times New Roman"/>
          <w:sz w:val="24"/>
        </w:rPr>
        <w:t>essandr</w:t>
      </w:r>
      <w:r w:rsidR="00536D7B">
        <w:rPr>
          <w:rFonts w:ascii="Times New Roman" w:hAnsi="Times New Roman"/>
          <w:sz w:val="24"/>
        </w:rPr>
        <w:t xml:space="preserve">ini </w:t>
      </w:r>
      <w:r w:rsidR="00EA7CB8">
        <w:rPr>
          <w:rFonts w:ascii="Times New Roman" w:hAnsi="Times New Roman"/>
          <w:sz w:val="24"/>
        </w:rPr>
        <w:t xml:space="preserve">contrasts the </w:t>
      </w:r>
      <w:r w:rsidR="00EA7CB8" w:rsidRPr="0013035A">
        <w:rPr>
          <w:rFonts w:ascii="Times New Roman" w:hAnsi="Times New Roman" w:cs="Times New Roman"/>
          <w:sz w:val="24"/>
          <w:szCs w:val="32"/>
        </w:rPr>
        <w:t>feminist autonomists’ critique of the wage society, their refusal to place reformist demands on the state, and t</w:t>
      </w:r>
      <w:r w:rsidR="00E36E82">
        <w:rPr>
          <w:rFonts w:ascii="Times New Roman" w:hAnsi="Times New Roman" w:cs="Times New Roman"/>
          <w:sz w:val="24"/>
          <w:szCs w:val="32"/>
        </w:rPr>
        <w:t>heir emphasis on the collectiviz</w:t>
      </w:r>
      <w:r w:rsidR="00EA7CB8" w:rsidRPr="0013035A">
        <w:rPr>
          <w:rFonts w:ascii="Times New Roman" w:hAnsi="Times New Roman" w:cs="Times New Roman"/>
          <w:sz w:val="24"/>
          <w:szCs w:val="32"/>
        </w:rPr>
        <w:t>ation of social reproduction</w:t>
      </w:r>
      <w:r w:rsidR="00EA7CB8">
        <w:rPr>
          <w:rFonts w:ascii="Times New Roman" w:hAnsi="Times New Roman"/>
          <w:sz w:val="24"/>
        </w:rPr>
        <w:t xml:space="preserve"> </w:t>
      </w:r>
      <w:r w:rsidR="00EA7CB8" w:rsidRPr="0013035A">
        <w:rPr>
          <w:rFonts w:ascii="Times New Roman" w:hAnsi="Times New Roman" w:cs="Times New Roman"/>
          <w:sz w:val="24"/>
          <w:szCs w:val="32"/>
        </w:rPr>
        <w:t>with post-Keynesia</w:t>
      </w:r>
      <w:r w:rsidR="00E36E82">
        <w:rPr>
          <w:rFonts w:ascii="Times New Roman" w:hAnsi="Times New Roman" w:cs="Times New Roman"/>
          <w:sz w:val="24"/>
          <w:szCs w:val="32"/>
        </w:rPr>
        <w:t>n policies aimed at the socializ</w:t>
      </w:r>
      <w:r w:rsidR="00EA7CB8" w:rsidRPr="0013035A">
        <w:rPr>
          <w:rFonts w:ascii="Times New Roman" w:hAnsi="Times New Roman" w:cs="Times New Roman"/>
          <w:sz w:val="24"/>
          <w:szCs w:val="32"/>
        </w:rPr>
        <w:t>ation of investment, in particular the proposal for the government to act at once as the Employer of Last Resort (ELR) and a social provider</w:t>
      </w:r>
      <w:r w:rsidR="00EA7CB8">
        <w:rPr>
          <w:rFonts w:ascii="Times New Roman" w:hAnsi="Times New Roman" w:cs="Times New Roman"/>
          <w:sz w:val="24"/>
          <w:szCs w:val="32"/>
        </w:rPr>
        <w:t>. She offers a feminist political economy approach to social provision and</w:t>
      </w:r>
      <w:r w:rsidR="00B713FB">
        <w:rPr>
          <w:rFonts w:ascii="Times New Roman" w:hAnsi="Times New Roman" w:cs="Times New Roman"/>
          <w:sz w:val="24"/>
          <w:szCs w:val="32"/>
        </w:rPr>
        <w:t xml:space="preserve"> the wage.</w:t>
      </w:r>
      <w:r w:rsidR="00414286">
        <w:rPr>
          <w:rStyle w:val="FootnoteReference"/>
          <w:rFonts w:ascii="Times New Roman" w:hAnsi="Times New Roman" w:cs="Times New Roman"/>
          <w:sz w:val="24"/>
          <w:szCs w:val="32"/>
        </w:rPr>
        <w:footnoteReference w:id="8"/>
      </w:r>
      <w:r w:rsidR="00B713FB">
        <w:rPr>
          <w:rFonts w:ascii="Times New Roman" w:hAnsi="Times New Roman" w:cs="Times New Roman"/>
          <w:sz w:val="24"/>
          <w:szCs w:val="32"/>
        </w:rPr>
        <w:t xml:space="preserve"> </w:t>
      </w:r>
      <w:r w:rsidR="00414286">
        <w:rPr>
          <w:rFonts w:ascii="Times New Roman" w:hAnsi="Times New Roman" w:cs="Times New Roman"/>
          <w:sz w:val="24"/>
          <w:szCs w:val="32"/>
        </w:rPr>
        <w:t xml:space="preserve">Moving from theory to politics, </w:t>
      </w:r>
      <w:r w:rsidR="00B713FB">
        <w:rPr>
          <w:rFonts w:ascii="Times New Roman" w:hAnsi="Times New Roman" w:cs="Times New Roman"/>
          <w:sz w:val="24"/>
          <w:szCs w:val="32"/>
        </w:rPr>
        <w:t>Nicole Busby</w:t>
      </w:r>
      <w:r w:rsidR="00940474">
        <w:rPr>
          <w:rFonts w:ascii="Times New Roman" w:hAnsi="Times New Roman" w:cs="Times New Roman"/>
          <w:sz w:val="24"/>
          <w:szCs w:val="32"/>
        </w:rPr>
        <w:t>’s research note</w:t>
      </w:r>
      <w:r w:rsidR="00B713FB">
        <w:rPr>
          <w:rFonts w:ascii="Times New Roman" w:hAnsi="Times New Roman" w:cs="Times New Roman"/>
          <w:sz w:val="24"/>
          <w:szCs w:val="32"/>
        </w:rPr>
        <w:t xml:space="preserve"> explores how the </w:t>
      </w:r>
      <w:r w:rsidR="00E36E82">
        <w:rPr>
          <w:rFonts w:ascii="Times New Roman" w:hAnsi="Times New Roman"/>
          <w:sz w:val="24"/>
        </w:rPr>
        <w:t>UK’s Coalition Government</w:t>
      </w:r>
      <w:r w:rsidR="00B713FB">
        <w:rPr>
          <w:rFonts w:ascii="Times New Roman" w:hAnsi="Times New Roman"/>
          <w:sz w:val="24"/>
        </w:rPr>
        <w:t xml:space="preserve"> has used the ‘need’ for austerity to justify </w:t>
      </w:r>
      <w:r w:rsidR="00B713FB" w:rsidRPr="0013035A">
        <w:rPr>
          <w:rFonts w:ascii="Times New Roman" w:hAnsi="Times New Roman"/>
          <w:sz w:val="24"/>
        </w:rPr>
        <w:t>labour market deregulation alongside reductions in welfare and cuts to public services. S</w:t>
      </w:r>
      <w:r w:rsidR="00B713FB">
        <w:rPr>
          <w:rFonts w:ascii="Times New Roman" w:hAnsi="Times New Roman"/>
          <w:sz w:val="24"/>
        </w:rPr>
        <w:t>he shows how ‘s</w:t>
      </w:r>
      <w:r w:rsidR="00B713FB" w:rsidRPr="0013035A">
        <w:rPr>
          <w:rFonts w:ascii="Times New Roman" w:hAnsi="Times New Roman"/>
          <w:sz w:val="24"/>
        </w:rPr>
        <w:t>uch reforms have resulted in reduced protection for those (women) engaged in low paid, precarious work and the loss of public sector jobs and also run the risk of upsetting the finely-tuned arrangements on which those who provide unpaid care alongside paid work depend</w:t>
      </w:r>
      <w:r w:rsidR="00B713FB">
        <w:rPr>
          <w:rFonts w:ascii="Times New Roman" w:hAnsi="Times New Roman"/>
          <w:sz w:val="24"/>
        </w:rPr>
        <w:t>’</w:t>
      </w:r>
      <w:r w:rsidR="00B713FB" w:rsidRPr="0013035A">
        <w:rPr>
          <w:rFonts w:ascii="Times New Roman" w:hAnsi="Times New Roman"/>
          <w:sz w:val="24"/>
        </w:rPr>
        <w:t>.</w:t>
      </w:r>
      <w:r w:rsidR="00B713FB">
        <w:rPr>
          <w:rStyle w:val="FootnoteReference"/>
          <w:rFonts w:ascii="Times New Roman" w:hAnsi="Times New Roman"/>
          <w:sz w:val="24"/>
        </w:rPr>
        <w:footnoteReference w:id="9"/>
      </w:r>
      <w:r w:rsidR="00B713FB" w:rsidRPr="0013035A">
        <w:rPr>
          <w:rFonts w:ascii="Times New Roman" w:hAnsi="Times New Roman"/>
          <w:sz w:val="24"/>
        </w:rPr>
        <w:t xml:space="preserve"> </w:t>
      </w:r>
    </w:p>
    <w:p w:rsidR="00B713FB" w:rsidRPr="0013035A" w:rsidRDefault="00B713FB" w:rsidP="003D605E">
      <w:pPr>
        <w:spacing w:after="0" w:line="240" w:lineRule="auto"/>
        <w:rPr>
          <w:rFonts w:ascii="Times New Roman" w:hAnsi="Times New Roman"/>
          <w:sz w:val="24"/>
        </w:rPr>
      </w:pPr>
    </w:p>
    <w:p w:rsidR="00B15131" w:rsidRDefault="00B713FB" w:rsidP="003D605E">
      <w:pPr>
        <w:pStyle w:val="Body"/>
        <w:spacing w:after="0" w:line="240" w:lineRule="auto"/>
        <w:rPr>
          <w:rFonts w:ascii="Times New Roman" w:hAnsi="Times New Roman" w:cs="Times New Roman"/>
          <w:sz w:val="24"/>
          <w:szCs w:val="32"/>
        </w:rPr>
      </w:pPr>
      <w:r>
        <w:rPr>
          <w:rFonts w:ascii="Times New Roman" w:hAnsi="Times New Roman" w:cs="Times New Roman"/>
          <w:sz w:val="24"/>
          <w:szCs w:val="32"/>
        </w:rPr>
        <w:t xml:space="preserve">A feminist approach to </w:t>
      </w:r>
      <w:proofErr w:type="spellStart"/>
      <w:r>
        <w:rPr>
          <w:rFonts w:ascii="Times New Roman" w:hAnsi="Times New Roman" w:cs="Times New Roman"/>
          <w:sz w:val="24"/>
          <w:szCs w:val="32"/>
        </w:rPr>
        <w:t>labour</w:t>
      </w:r>
      <w:proofErr w:type="spellEnd"/>
      <w:r>
        <w:rPr>
          <w:rFonts w:ascii="Times New Roman" w:hAnsi="Times New Roman" w:cs="Times New Roman"/>
          <w:sz w:val="24"/>
          <w:szCs w:val="32"/>
        </w:rPr>
        <w:t xml:space="preserve"> law also stretches the range of theoretical frames and methods used to study the re</w:t>
      </w:r>
      <w:r w:rsidR="00A04952">
        <w:rPr>
          <w:rFonts w:ascii="Times New Roman" w:hAnsi="Times New Roman" w:cs="Times New Roman"/>
          <w:sz w:val="24"/>
          <w:szCs w:val="32"/>
        </w:rPr>
        <w:t xml:space="preserve">lationship between law and </w:t>
      </w:r>
      <w:r w:rsidR="00066EB6">
        <w:rPr>
          <w:rFonts w:ascii="Times New Roman" w:hAnsi="Times New Roman" w:cs="Times New Roman"/>
          <w:sz w:val="24"/>
          <w:szCs w:val="32"/>
        </w:rPr>
        <w:t>work,</w:t>
      </w:r>
      <w:r w:rsidR="00A04952">
        <w:rPr>
          <w:rFonts w:ascii="Times New Roman" w:hAnsi="Times New Roman" w:cs="Times New Roman"/>
          <w:sz w:val="24"/>
          <w:szCs w:val="32"/>
        </w:rPr>
        <w:t xml:space="preserve"> as f</w:t>
      </w:r>
      <w:r w:rsidR="00766B10">
        <w:rPr>
          <w:rFonts w:ascii="Times New Roman" w:hAnsi="Times New Roman" w:cs="Times New Roman"/>
          <w:sz w:val="24"/>
          <w:szCs w:val="32"/>
        </w:rPr>
        <w:t xml:space="preserve">eminists </w:t>
      </w:r>
      <w:r w:rsidR="003D605E">
        <w:rPr>
          <w:rFonts w:ascii="Times New Roman" w:hAnsi="Times New Roman" w:cs="Times New Roman"/>
          <w:sz w:val="24"/>
          <w:szCs w:val="32"/>
        </w:rPr>
        <w:t>tend to embrace</w:t>
      </w:r>
      <w:r w:rsidR="00766B10">
        <w:rPr>
          <w:rFonts w:ascii="Times New Roman" w:hAnsi="Times New Roman"/>
          <w:sz w:val="24"/>
        </w:rPr>
        <w:t xml:space="preserve"> a catholic approach to methodology and theory. </w:t>
      </w:r>
      <w:r w:rsidR="00EB6061">
        <w:rPr>
          <w:rFonts w:ascii="Times New Roman" w:hAnsi="Times New Roman" w:cs="Times New Roman"/>
          <w:sz w:val="24"/>
          <w:szCs w:val="32"/>
        </w:rPr>
        <w:t>Emily</w:t>
      </w:r>
      <w:r w:rsidR="00076D4D">
        <w:rPr>
          <w:rFonts w:ascii="Times New Roman" w:hAnsi="Times New Roman" w:cs="Times New Roman"/>
          <w:sz w:val="24"/>
          <w:szCs w:val="32"/>
        </w:rPr>
        <w:t xml:space="preserve"> </w:t>
      </w:r>
      <w:proofErr w:type="spellStart"/>
      <w:r w:rsidR="00076D4D">
        <w:rPr>
          <w:rFonts w:ascii="Times New Roman" w:hAnsi="Times New Roman" w:cs="Times New Roman"/>
          <w:sz w:val="24"/>
          <w:szCs w:val="32"/>
        </w:rPr>
        <w:t>Gra</w:t>
      </w:r>
      <w:r w:rsidR="007C60D8">
        <w:rPr>
          <w:rFonts w:ascii="Times New Roman" w:hAnsi="Times New Roman" w:cs="Times New Roman"/>
          <w:sz w:val="24"/>
          <w:szCs w:val="32"/>
        </w:rPr>
        <w:t>b</w:t>
      </w:r>
      <w:r w:rsidR="00076D4D">
        <w:rPr>
          <w:rFonts w:ascii="Times New Roman" w:hAnsi="Times New Roman" w:cs="Times New Roman"/>
          <w:sz w:val="24"/>
          <w:szCs w:val="32"/>
        </w:rPr>
        <w:t>h</w:t>
      </w:r>
      <w:r w:rsidR="007C60D8">
        <w:rPr>
          <w:rFonts w:ascii="Times New Roman" w:hAnsi="Times New Roman" w:cs="Times New Roman"/>
          <w:sz w:val="24"/>
          <w:szCs w:val="32"/>
        </w:rPr>
        <w:t>am’s</w:t>
      </w:r>
      <w:proofErr w:type="spellEnd"/>
      <w:r w:rsidR="007C60D8">
        <w:rPr>
          <w:rFonts w:ascii="Times New Roman" w:hAnsi="Times New Roman" w:cs="Times New Roman"/>
          <w:sz w:val="24"/>
          <w:szCs w:val="32"/>
        </w:rPr>
        <w:t xml:space="preserve"> research note</w:t>
      </w:r>
      <w:r w:rsidR="007C60D8" w:rsidRPr="007C60D8">
        <w:rPr>
          <w:rFonts w:ascii="Times New Roman" w:hAnsi="Times New Roman"/>
          <w:sz w:val="24"/>
        </w:rPr>
        <w:t xml:space="preserve"> </w:t>
      </w:r>
      <w:r w:rsidR="007C60D8" w:rsidRPr="007C60D8">
        <w:rPr>
          <w:rFonts w:ascii="Times New Roman" w:hAnsi="Times New Roman" w:cs="Times New Roman"/>
          <w:sz w:val="24"/>
          <w:szCs w:val="32"/>
        </w:rPr>
        <w:t>introduces us to her project on law and time, which studies the time-related concepts and assumptions that structure some of the key initiatives in the area of equalities regulation in the UK over the past two decades.</w:t>
      </w:r>
      <w:r w:rsidR="005B4180">
        <w:rPr>
          <w:rFonts w:ascii="Times New Roman" w:hAnsi="Times New Roman" w:cs="Times New Roman"/>
          <w:sz w:val="24"/>
          <w:szCs w:val="32"/>
        </w:rPr>
        <w:t xml:space="preserve"> </w:t>
      </w:r>
      <w:r w:rsidR="007C60D8" w:rsidRPr="007C60D8">
        <w:rPr>
          <w:rFonts w:ascii="Times New Roman" w:hAnsi="Times New Roman" w:cs="Times New Roman"/>
          <w:sz w:val="24"/>
          <w:szCs w:val="32"/>
        </w:rPr>
        <w:t>Drawing on the work of B</w:t>
      </w:r>
      <w:r w:rsidR="00E52503">
        <w:rPr>
          <w:rFonts w:ascii="Times New Roman" w:hAnsi="Times New Roman" w:cs="Times New Roman"/>
          <w:sz w:val="24"/>
          <w:szCs w:val="32"/>
        </w:rPr>
        <w:t>runo</w:t>
      </w:r>
      <w:r w:rsidR="007C60D8" w:rsidRPr="007C60D8">
        <w:rPr>
          <w:rFonts w:ascii="Times New Roman" w:hAnsi="Times New Roman" w:cs="Times New Roman"/>
          <w:sz w:val="24"/>
          <w:szCs w:val="32"/>
        </w:rPr>
        <w:t xml:space="preserve"> </w:t>
      </w:r>
      <w:proofErr w:type="spellStart"/>
      <w:r w:rsidR="007C60D8" w:rsidRPr="007C60D8">
        <w:rPr>
          <w:rFonts w:ascii="Times New Roman" w:hAnsi="Times New Roman" w:cs="Times New Roman"/>
          <w:sz w:val="24"/>
          <w:szCs w:val="32"/>
        </w:rPr>
        <w:t>Latour</w:t>
      </w:r>
      <w:proofErr w:type="spellEnd"/>
      <w:r w:rsidR="007C60D8" w:rsidRPr="007C60D8">
        <w:rPr>
          <w:rFonts w:ascii="Times New Roman" w:hAnsi="Times New Roman" w:cs="Times New Roman"/>
          <w:sz w:val="24"/>
          <w:szCs w:val="32"/>
        </w:rPr>
        <w:t xml:space="preserve"> and Michel </w:t>
      </w:r>
      <w:proofErr w:type="spellStart"/>
      <w:r w:rsidR="007C60D8" w:rsidRPr="007C60D8">
        <w:rPr>
          <w:rFonts w:ascii="Times New Roman" w:hAnsi="Times New Roman" w:cs="Times New Roman"/>
          <w:sz w:val="24"/>
          <w:szCs w:val="32"/>
        </w:rPr>
        <w:t>Serres</w:t>
      </w:r>
      <w:proofErr w:type="spellEnd"/>
      <w:r w:rsidR="007C60D8" w:rsidRPr="007C60D8">
        <w:rPr>
          <w:rFonts w:ascii="Times New Roman" w:hAnsi="Times New Roman" w:cs="Times New Roman"/>
          <w:sz w:val="24"/>
          <w:szCs w:val="32"/>
        </w:rPr>
        <w:t>, she goes beyond ‘merely tracing how legal c</w:t>
      </w:r>
      <w:r w:rsidR="003E4926">
        <w:rPr>
          <w:rFonts w:ascii="Times New Roman" w:hAnsi="Times New Roman" w:cs="Times New Roman"/>
          <w:sz w:val="24"/>
          <w:szCs w:val="32"/>
        </w:rPr>
        <w:t>oncepts and communities symboliz</w:t>
      </w:r>
      <w:r w:rsidR="007C60D8" w:rsidRPr="007C60D8">
        <w:rPr>
          <w:rFonts w:ascii="Times New Roman" w:hAnsi="Times New Roman" w:cs="Times New Roman"/>
          <w:sz w:val="24"/>
          <w:szCs w:val="32"/>
        </w:rPr>
        <w:t>e time, or how they use temporal concepts in their world-making featu</w:t>
      </w:r>
      <w:r w:rsidR="003E4926">
        <w:rPr>
          <w:rFonts w:ascii="Times New Roman" w:hAnsi="Times New Roman" w:cs="Times New Roman"/>
          <w:sz w:val="24"/>
          <w:szCs w:val="32"/>
        </w:rPr>
        <w:t>res’, to explore ‘the materializ</w:t>
      </w:r>
      <w:r w:rsidR="007C60D8" w:rsidRPr="007C60D8">
        <w:rPr>
          <w:rFonts w:ascii="Times New Roman" w:hAnsi="Times New Roman" w:cs="Times New Roman"/>
          <w:sz w:val="24"/>
          <w:szCs w:val="32"/>
        </w:rPr>
        <w:t>ation of time and interconnections between time, matter, form a</w:t>
      </w:r>
      <w:r w:rsidR="00E36E82">
        <w:rPr>
          <w:rFonts w:ascii="Times New Roman" w:hAnsi="Times New Roman" w:cs="Times New Roman"/>
          <w:sz w:val="24"/>
          <w:szCs w:val="32"/>
        </w:rPr>
        <w:t>nd objects in the making of law’</w:t>
      </w:r>
      <w:r w:rsidR="007C60D8" w:rsidRPr="007C60D8">
        <w:rPr>
          <w:rFonts w:ascii="Times New Roman" w:hAnsi="Times New Roman" w:cs="Times New Roman"/>
          <w:sz w:val="24"/>
          <w:szCs w:val="32"/>
        </w:rPr>
        <w:t xml:space="preserve"> pertaining to ‘work-life balance’.</w:t>
      </w:r>
      <w:r w:rsidR="007C60D8" w:rsidRPr="007C60D8">
        <w:rPr>
          <w:rFonts w:ascii="Times New Roman" w:hAnsi="Times New Roman" w:cs="Times New Roman"/>
          <w:sz w:val="24"/>
          <w:szCs w:val="32"/>
          <w:vertAlign w:val="superscript"/>
        </w:rPr>
        <w:footnoteReference w:id="10"/>
      </w:r>
      <w:r w:rsidR="007C60D8" w:rsidRPr="007C60D8">
        <w:rPr>
          <w:rFonts w:ascii="Times New Roman" w:hAnsi="Times New Roman" w:cs="Times New Roman"/>
          <w:sz w:val="24"/>
          <w:szCs w:val="32"/>
        </w:rPr>
        <w:t>  </w:t>
      </w:r>
      <w:r w:rsidR="005B4180">
        <w:rPr>
          <w:rFonts w:ascii="Times New Roman" w:hAnsi="Times New Roman" w:cs="Times New Roman"/>
          <w:sz w:val="24"/>
          <w:szCs w:val="32"/>
        </w:rPr>
        <w:t xml:space="preserve">Other participants in the workshop discussed their research, which </w:t>
      </w:r>
      <w:r w:rsidR="00414286">
        <w:rPr>
          <w:rFonts w:ascii="Times New Roman" w:hAnsi="Times New Roman" w:cs="Times New Roman"/>
          <w:sz w:val="24"/>
          <w:szCs w:val="32"/>
        </w:rPr>
        <w:t xml:space="preserve">engages in </w:t>
      </w:r>
      <w:r w:rsidR="005B4180">
        <w:rPr>
          <w:rFonts w:ascii="Times New Roman" w:hAnsi="Times New Roman" w:cs="Times New Roman"/>
          <w:sz w:val="24"/>
          <w:szCs w:val="32"/>
        </w:rPr>
        <w:t xml:space="preserve">empirical methods to understand the complex interactions of </w:t>
      </w:r>
      <w:proofErr w:type="spellStart"/>
      <w:r w:rsidR="005B4180">
        <w:rPr>
          <w:rFonts w:ascii="Times New Roman" w:hAnsi="Times New Roman" w:cs="Times New Roman"/>
          <w:sz w:val="24"/>
          <w:szCs w:val="32"/>
        </w:rPr>
        <w:t>labour</w:t>
      </w:r>
      <w:proofErr w:type="spellEnd"/>
      <w:r w:rsidR="005B4180">
        <w:rPr>
          <w:rFonts w:ascii="Times New Roman" w:hAnsi="Times New Roman" w:cs="Times New Roman"/>
          <w:sz w:val="24"/>
          <w:szCs w:val="32"/>
        </w:rPr>
        <w:t xml:space="preserve"> law and the </w:t>
      </w:r>
      <w:r w:rsidR="003D605E">
        <w:rPr>
          <w:rFonts w:ascii="Times New Roman" w:hAnsi="Times New Roman" w:cs="Times New Roman"/>
          <w:sz w:val="24"/>
          <w:szCs w:val="32"/>
        </w:rPr>
        <w:t>‘resolution’ of conflicts at work</w:t>
      </w:r>
      <w:r w:rsidR="005B4180">
        <w:rPr>
          <w:rFonts w:ascii="Times New Roman" w:hAnsi="Times New Roman" w:cs="Times New Roman"/>
          <w:sz w:val="24"/>
          <w:szCs w:val="32"/>
        </w:rPr>
        <w:t>.</w:t>
      </w:r>
      <w:r w:rsidR="005B4180">
        <w:rPr>
          <w:rStyle w:val="FootnoteReference"/>
          <w:rFonts w:ascii="Times New Roman" w:hAnsi="Times New Roman" w:cs="Times New Roman"/>
          <w:sz w:val="24"/>
          <w:szCs w:val="32"/>
        </w:rPr>
        <w:footnoteReference w:id="11"/>
      </w:r>
    </w:p>
    <w:p w:rsidR="007C60D8" w:rsidRPr="007C60D8" w:rsidRDefault="007C60D8" w:rsidP="003D605E">
      <w:pPr>
        <w:pStyle w:val="Body"/>
        <w:spacing w:after="0" w:line="240" w:lineRule="auto"/>
        <w:rPr>
          <w:rFonts w:ascii="Times New Roman" w:hAnsi="Times New Roman" w:cs="Times New Roman"/>
          <w:sz w:val="24"/>
          <w:szCs w:val="32"/>
        </w:rPr>
      </w:pPr>
    </w:p>
    <w:p w:rsidR="00A40F77" w:rsidRDefault="005B4180" w:rsidP="003D605E">
      <w:pPr>
        <w:pStyle w:val="Body"/>
        <w:spacing w:after="0" w:line="240" w:lineRule="auto"/>
        <w:rPr>
          <w:rFonts w:ascii="Times New Roman" w:hAnsi="Times New Roman"/>
          <w:sz w:val="24"/>
        </w:rPr>
      </w:pPr>
      <w:r>
        <w:rPr>
          <w:rFonts w:ascii="Times New Roman" w:hAnsi="Times New Roman" w:cs="Times New Roman"/>
          <w:sz w:val="24"/>
          <w:szCs w:val="32"/>
        </w:rPr>
        <w:t>In the final contribution to the special</w:t>
      </w:r>
      <w:r w:rsidR="003D605E">
        <w:rPr>
          <w:rFonts w:ascii="Times New Roman" w:hAnsi="Times New Roman" w:cs="Times New Roman"/>
          <w:sz w:val="24"/>
          <w:szCs w:val="32"/>
        </w:rPr>
        <w:t xml:space="preserve"> </w:t>
      </w:r>
      <w:r w:rsidR="00E36E82">
        <w:rPr>
          <w:rFonts w:ascii="Times New Roman" w:hAnsi="Times New Roman" w:cs="Times New Roman"/>
          <w:sz w:val="24"/>
          <w:szCs w:val="32"/>
        </w:rPr>
        <w:t>section</w:t>
      </w:r>
      <w:r w:rsidR="003D605E">
        <w:rPr>
          <w:rFonts w:ascii="Times New Roman" w:hAnsi="Times New Roman" w:cs="Times New Roman"/>
          <w:sz w:val="24"/>
          <w:szCs w:val="32"/>
        </w:rPr>
        <w:t xml:space="preserve">, Joanne Conaghan </w:t>
      </w:r>
      <w:r>
        <w:rPr>
          <w:rFonts w:ascii="Times New Roman" w:hAnsi="Times New Roman" w:cs="Times New Roman"/>
          <w:sz w:val="24"/>
          <w:szCs w:val="32"/>
        </w:rPr>
        <w:t xml:space="preserve">uses a </w:t>
      </w:r>
      <w:r w:rsidR="005343E1">
        <w:rPr>
          <w:rFonts w:ascii="Times New Roman" w:hAnsi="Times New Roman" w:cs="Times New Roman"/>
          <w:sz w:val="24"/>
          <w:szCs w:val="32"/>
        </w:rPr>
        <w:t xml:space="preserve">recent </w:t>
      </w:r>
      <w:r>
        <w:rPr>
          <w:rFonts w:ascii="Times New Roman" w:hAnsi="Times New Roman" w:cs="Times New Roman"/>
          <w:sz w:val="24"/>
          <w:szCs w:val="32"/>
        </w:rPr>
        <w:t>collection</w:t>
      </w:r>
      <w:r w:rsidR="005343E1">
        <w:rPr>
          <w:rFonts w:ascii="Times New Roman" w:hAnsi="Times New Roman" w:cs="Times New Roman"/>
          <w:sz w:val="24"/>
          <w:szCs w:val="32"/>
        </w:rPr>
        <w:t xml:space="preserve"> of essays entitled </w:t>
      </w:r>
      <w:r w:rsidR="005343E1" w:rsidRPr="0013035A">
        <w:rPr>
          <w:rFonts w:ascii="Times New Roman" w:hAnsi="Times New Roman"/>
          <w:i/>
          <w:sz w:val="24"/>
        </w:rPr>
        <w:t xml:space="preserve">The Idea of </w:t>
      </w:r>
      <w:proofErr w:type="spellStart"/>
      <w:r w:rsidR="005343E1" w:rsidRPr="0013035A">
        <w:rPr>
          <w:rFonts w:ascii="Times New Roman" w:hAnsi="Times New Roman"/>
          <w:i/>
          <w:sz w:val="24"/>
        </w:rPr>
        <w:t>Labour</w:t>
      </w:r>
      <w:proofErr w:type="spellEnd"/>
      <w:r w:rsidR="005343E1" w:rsidRPr="0013035A">
        <w:rPr>
          <w:rFonts w:ascii="Times New Roman" w:hAnsi="Times New Roman"/>
          <w:i/>
          <w:sz w:val="24"/>
        </w:rPr>
        <w:t xml:space="preserve"> Law</w:t>
      </w:r>
      <w:r w:rsidR="005343E1" w:rsidRPr="00BE7E38">
        <w:rPr>
          <w:rStyle w:val="FootnoteReference"/>
          <w:rFonts w:ascii="Times New Roman" w:hAnsi="Times New Roman"/>
          <w:sz w:val="24"/>
        </w:rPr>
        <w:footnoteReference w:id="12"/>
      </w:r>
      <w:r w:rsidR="005343E1" w:rsidRPr="00BE7E38">
        <w:rPr>
          <w:rFonts w:ascii="Times New Roman" w:hAnsi="Times New Roman"/>
          <w:sz w:val="24"/>
        </w:rPr>
        <w:t xml:space="preserve"> </w:t>
      </w:r>
      <w:r w:rsidR="005343E1">
        <w:rPr>
          <w:rFonts w:ascii="Times New Roman" w:hAnsi="Times New Roman"/>
          <w:sz w:val="24"/>
        </w:rPr>
        <w:t xml:space="preserve">to </w:t>
      </w:r>
      <w:r>
        <w:rPr>
          <w:rFonts w:ascii="Times New Roman" w:eastAsiaTheme="minorHAnsi" w:hAnsi="Times New Roman" w:cstheme="minorBidi"/>
          <w:color w:val="auto"/>
          <w:sz w:val="24"/>
          <w:bdr w:val="none" w:sz="0" w:space="0" w:color="auto"/>
          <w:lang w:val="en-GB" w:eastAsia="en-US"/>
        </w:rPr>
        <w:t>r</w:t>
      </w:r>
      <w:proofErr w:type="spellStart"/>
      <w:r w:rsidR="005343E1">
        <w:rPr>
          <w:rFonts w:ascii="Times New Roman" w:hAnsi="Times New Roman"/>
          <w:sz w:val="24"/>
        </w:rPr>
        <w:t>eflect</w:t>
      </w:r>
      <w:proofErr w:type="spellEnd"/>
      <w:r w:rsidR="005343E1">
        <w:rPr>
          <w:rFonts w:ascii="Times New Roman" w:hAnsi="Times New Roman"/>
          <w:sz w:val="24"/>
        </w:rPr>
        <w:t xml:space="preserve"> upon the extent to which </w:t>
      </w:r>
      <w:proofErr w:type="spellStart"/>
      <w:r w:rsidR="000E25AA">
        <w:rPr>
          <w:rFonts w:ascii="Times New Roman" w:hAnsi="Times New Roman"/>
          <w:sz w:val="24"/>
        </w:rPr>
        <w:t>labour</w:t>
      </w:r>
      <w:proofErr w:type="spellEnd"/>
      <w:r w:rsidR="000E25AA">
        <w:rPr>
          <w:rFonts w:ascii="Times New Roman" w:hAnsi="Times New Roman"/>
          <w:sz w:val="24"/>
        </w:rPr>
        <w:t xml:space="preserve"> law </w:t>
      </w:r>
      <w:r w:rsidR="006C5662" w:rsidRPr="0013035A">
        <w:rPr>
          <w:rFonts w:ascii="Times New Roman" w:hAnsi="Times New Roman"/>
          <w:sz w:val="24"/>
        </w:rPr>
        <w:t xml:space="preserve">has taken up the feminist challenge to </w:t>
      </w:r>
      <w:r w:rsidR="00BE7E38">
        <w:rPr>
          <w:rFonts w:ascii="Times New Roman" w:hAnsi="Times New Roman"/>
          <w:sz w:val="24"/>
        </w:rPr>
        <w:t>‘</w:t>
      </w:r>
      <w:r w:rsidR="006C5662" w:rsidRPr="0013035A">
        <w:rPr>
          <w:rFonts w:ascii="Times New Roman" w:hAnsi="Times New Roman"/>
          <w:sz w:val="24"/>
        </w:rPr>
        <w:t xml:space="preserve">confront the implications - for </w:t>
      </w:r>
      <w:proofErr w:type="spellStart"/>
      <w:r w:rsidR="006C5662" w:rsidRPr="0013035A">
        <w:rPr>
          <w:rFonts w:ascii="Times New Roman" w:hAnsi="Times New Roman"/>
          <w:sz w:val="24"/>
        </w:rPr>
        <w:t>labour</w:t>
      </w:r>
      <w:proofErr w:type="spellEnd"/>
      <w:r w:rsidR="006C5662" w:rsidRPr="0013035A">
        <w:rPr>
          <w:rFonts w:ascii="Times New Roman" w:hAnsi="Times New Roman"/>
          <w:sz w:val="24"/>
        </w:rPr>
        <w:t xml:space="preserve"> regulation - of acknowledging the interdependence of work and family life and the constituting significance of gender in relation to the social (and legal) organization of work</w:t>
      </w:r>
      <w:r w:rsidR="00E36E82">
        <w:rPr>
          <w:rFonts w:ascii="Times New Roman" w:hAnsi="Times New Roman"/>
          <w:sz w:val="24"/>
        </w:rPr>
        <w:t>’</w:t>
      </w:r>
      <w:r w:rsidR="006C5662" w:rsidRPr="0013035A">
        <w:rPr>
          <w:rFonts w:ascii="Times New Roman" w:hAnsi="Times New Roman"/>
          <w:sz w:val="24"/>
        </w:rPr>
        <w:t>.</w:t>
      </w:r>
      <w:r w:rsidR="00BE7E38">
        <w:rPr>
          <w:rStyle w:val="FootnoteReference"/>
          <w:rFonts w:ascii="Times New Roman" w:hAnsi="Times New Roman"/>
          <w:sz w:val="24"/>
        </w:rPr>
        <w:footnoteReference w:id="13"/>
      </w:r>
    </w:p>
    <w:p w:rsidR="00A40F77" w:rsidRDefault="00A40F77" w:rsidP="003D605E">
      <w:pPr>
        <w:pStyle w:val="Body"/>
        <w:spacing w:after="0" w:line="240" w:lineRule="auto"/>
        <w:rPr>
          <w:rFonts w:ascii="Times New Roman" w:hAnsi="Times New Roman"/>
          <w:sz w:val="24"/>
        </w:rPr>
      </w:pPr>
    </w:p>
    <w:p w:rsidR="00507633" w:rsidRPr="00507633" w:rsidRDefault="00A40F77" w:rsidP="003D605E">
      <w:pPr>
        <w:pStyle w:val="Body"/>
        <w:spacing w:after="0" w:line="240" w:lineRule="auto"/>
        <w:rPr>
          <w:rFonts w:ascii="Times New Roman" w:hAnsi="Times New Roman"/>
          <w:sz w:val="24"/>
        </w:rPr>
      </w:pPr>
      <w:r w:rsidRPr="00507633">
        <w:rPr>
          <w:rFonts w:ascii="Times New Roman" w:hAnsi="Times New Roman"/>
          <w:sz w:val="24"/>
        </w:rPr>
        <w:t xml:space="preserve">We hope that this </w:t>
      </w:r>
      <w:r w:rsidR="00A04952" w:rsidRPr="00507633">
        <w:rPr>
          <w:rFonts w:ascii="Times New Roman" w:hAnsi="Times New Roman"/>
          <w:sz w:val="24"/>
        </w:rPr>
        <w:t xml:space="preserve">special </w:t>
      </w:r>
      <w:r w:rsidR="00E36E82">
        <w:rPr>
          <w:rFonts w:ascii="Times New Roman" w:hAnsi="Times New Roman"/>
          <w:sz w:val="24"/>
        </w:rPr>
        <w:t>section</w:t>
      </w:r>
      <w:r w:rsidR="00A04952" w:rsidRPr="00507633">
        <w:rPr>
          <w:rFonts w:ascii="Times New Roman" w:hAnsi="Times New Roman"/>
          <w:sz w:val="24"/>
        </w:rPr>
        <w:t xml:space="preserve"> </w:t>
      </w:r>
      <w:r w:rsidRPr="00507633">
        <w:rPr>
          <w:rFonts w:ascii="Times New Roman" w:hAnsi="Times New Roman"/>
          <w:sz w:val="24"/>
        </w:rPr>
        <w:t xml:space="preserve">both inspires and provokes </w:t>
      </w:r>
      <w:r w:rsidR="00A04952" w:rsidRPr="00507633">
        <w:rPr>
          <w:rFonts w:ascii="Times New Roman" w:hAnsi="Times New Roman"/>
          <w:sz w:val="24"/>
        </w:rPr>
        <w:t xml:space="preserve">research that uses a feminist lens to examine </w:t>
      </w:r>
      <w:proofErr w:type="spellStart"/>
      <w:r w:rsidR="00A04952" w:rsidRPr="00507633">
        <w:rPr>
          <w:rFonts w:ascii="Times New Roman" w:hAnsi="Times New Roman"/>
          <w:sz w:val="24"/>
        </w:rPr>
        <w:t>labour</w:t>
      </w:r>
      <w:proofErr w:type="spellEnd"/>
      <w:r w:rsidR="00A04952" w:rsidRPr="00507633">
        <w:rPr>
          <w:rFonts w:ascii="Times New Roman" w:hAnsi="Times New Roman"/>
          <w:sz w:val="24"/>
        </w:rPr>
        <w:t xml:space="preserve"> law and we encourage researchers to join the GLLRN</w:t>
      </w:r>
      <w:r w:rsidR="00507633" w:rsidRPr="00507633">
        <w:rPr>
          <w:rFonts w:ascii="Times New Roman" w:hAnsi="Times New Roman"/>
          <w:sz w:val="24"/>
        </w:rPr>
        <w:t xml:space="preserve"> list-serve: </w:t>
      </w:r>
    </w:p>
    <w:p w:rsidR="00507633" w:rsidRPr="00507633" w:rsidRDefault="006A1BBC" w:rsidP="00507633">
      <w:pPr>
        <w:pStyle w:val="Body"/>
        <w:spacing w:line="240" w:lineRule="auto"/>
        <w:rPr>
          <w:rFonts w:ascii="Times New Roman" w:hAnsi="Times New Roman" w:cs="Cambria"/>
          <w:sz w:val="24"/>
        </w:rPr>
      </w:pPr>
      <w:hyperlink r:id="rId7" w:history="1">
        <w:r w:rsidR="00507633" w:rsidRPr="00507633">
          <w:rPr>
            <w:rFonts w:ascii="Times New Roman" w:hAnsi="Times New Roman" w:cs="Tahoma"/>
            <w:color w:val="0000E9"/>
            <w:sz w:val="24"/>
            <w:szCs w:val="26"/>
          </w:rPr>
          <w:t>https://www.jiscmail.ac.uk/cgi-bin/webadmin?SUBED1=Gendering-Labour-Law&amp;A=1</w:t>
        </w:r>
      </w:hyperlink>
      <w:r w:rsidR="00E36E82">
        <w:t>.</w:t>
      </w:r>
    </w:p>
    <w:p w:rsidR="00507633" w:rsidRPr="00507633" w:rsidRDefault="00507633" w:rsidP="00507633">
      <w:pPr>
        <w:pStyle w:val="Body"/>
        <w:spacing w:after="0" w:line="240" w:lineRule="auto"/>
        <w:rPr>
          <w:rFonts w:ascii="Times New Roman" w:hAnsi="Times New Roman"/>
          <w:sz w:val="24"/>
        </w:rPr>
      </w:pPr>
      <w:r w:rsidRPr="00507633">
        <w:rPr>
          <w:rFonts w:ascii="Times New Roman" w:hAnsi="Times New Roman"/>
          <w:sz w:val="24"/>
        </w:rPr>
        <w:t xml:space="preserve">The GLLRN email list-serve is hosted by the UK's academic IT system, JISC. We intend it to be a means of communicating about scholarship on gender, </w:t>
      </w:r>
      <w:proofErr w:type="spellStart"/>
      <w:r w:rsidRPr="00507633">
        <w:rPr>
          <w:rFonts w:ascii="Times New Roman" w:hAnsi="Times New Roman"/>
          <w:sz w:val="24"/>
        </w:rPr>
        <w:t>labour</w:t>
      </w:r>
      <w:proofErr w:type="spellEnd"/>
      <w:r w:rsidRPr="00507633">
        <w:rPr>
          <w:rFonts w:ascii="Times New Roman" w:hAnsi="Times New Roman"/>
          <w:sz w:val="24"/>
        </w:rPr>
        <w:t xml:space="preserve"> law and </w:t>
      </w:r>
      <w:proofErr w:type="spellStart"/>
      <w:r w:rsidRPr="00507633">
        <w:rPr>
          <w:rFonts w:ascii="Times New Roman" w:hAnsi="Times New Roman"/>
          <w:sz w:val="24"/>
        </w:rPr>
        <w:t>labour</w:t>
      </w:r>
      <w:proofErr w:type="spellEnd"/>
      <w:r w:rsidRPr="00507633">
        <w:rPr>
          <w:rFonts w:ascii="Times New Roman" w:hAnsi="Times New Roman"/>
          <w:sz w:val="24"/>
        </w:rPr>
        <w:t xml:space="preserve"> regulation that challenges received wisdom about the discipline's assumptions, norms and practices in a range of social, historical and spatial contexts. We are interested in promoting and showcasing scholarship that explores the boundaries between legal jurisdictions that have been seen as separate (migration/</w:t>
      </w:r>
      <w:proofErr w:type="spellStart"/>
      <w:r w:rsidRPr="00507633">
        <w:rPr>
          <w:rFonts w:ascii="Times New Roman" w:hAnsi="Times New Roman"/>
          <w:sz w:val="24"/>
        </w:rPr>
        <w:t>labour</w:t>
      </w:r>
      <w:proofErr w:type="spellEnd"/>
      <w:r w:rsidRPr="00507633">
        <w:rPr>
          <w:rFonts w:ascii="Times New Roman" w:hAnsi="Times New Roman"/>
          <w:sz w:val="24"/>
        </w:rPr>
        <w:t>, welfare/</w:t>
      </w:r>
      <w:proofErr w:type="spellStart"/>
      <w:r w:rsidRPr="00507633">
        <w:rPr>
          <w:rFonts w:ascii="Times New Roman" w:hAnsi="Times New Roman"/>
          <w:sz w:val="24"/>
        </w:rPr>
        <w:t>labour</w:t>
      </w:r>
      <w:proofErr w:type="spellEnd"/>
      <w:r w:rsidRPr="00507633">
        <w:rPr>
          <w:rFonts w:ascii="Times New Roman" w:hAnsi="Times New Roman"/>
          <w:sz w:val="24"/>
        </w:rPr>
        <w:t>, commercial/</w:t>
      </w:r>
      <w:proofErr w:type="spellStart"/>
      <w:r w:rsidRPr="00507633">
        <w:rPr>
          <w:rFonts w:ascii="Times New Roman" w:hAnsi="Times New Roman"/>
          <w:sz w:val="24"/>
        </w:rPr>
        <w:t>labour</w:t>
      </w:r>
      <w:proofErr w:type="spellEnd"/>
      <w:r w:rsidRPr="00507633">
        <w:rPr>
          <w:rFonts w:ascii="Times New Roman" w:hAnsi="Times New Roman"/>
          <w:sz w:val="24"/>
        </w:rPr>
        <w:t>, human rights/</w:t>
      </w:r>
      <w:proofErr w:type="spellStart"/>
      <w:r w:rsidRPr="00507633">
        <w:rPr>
          <w:rFonts w:ascii="Times New Roman" w:hAnsi="Times New Roman"/>
          <w:sz w:val="24"/>
        </w:rPr>
        <w:t>labour</w:t>
      </w:r>
      <w:proofErr w:type="spellEnd"/>
      <w:r w:rsidRPr="00507633">
        <w:rPr>
          <w:rFonts w:ascii="Times New Roman" w:hAnsi="Times New Roman"/>
          <w:sz w:val="24"/>
        </w:rPr>
        <w:t>, trafficking/</w:t>
      </w:r>
      <w:proofErr w:type="spellStart"/>
      <w:r w:rsidRPr="00507633">
        <w:rPr>
          <w:rFonts w:ascii="Times New Roman" w:hAnsi="Times New Roman"/>
          <w:sz w:val="24"/>
        </w:rPr>
        <w:t>labour</w:t>
      </w:r>
      <w:proofErr w:type="spellEnd"/>
      <w:r w:rsidRPr="00507633">
        <w:rPr>
          <w:rFonts w:ascii="Times New Roman" w:hAnsi="Times New Roman"/>
          <w:sz w:val="24"/>
        </w:rPr>
        <w:t>, family/</w:t>
      </w:r>
      <w:proofErr w:type="spellStart"/>
      <w:r w:rsidRPr="00507633">
        <w:rPr>
          <w:rFonts w:ascii="Times New Roman" w:hAnsi="Times New Roman"/>
          <w:sz w:val="24"/>
        </w:rPr>
        <w:t>labour</w:t>
      </w:r>
      <w:proofErr w:type="spellEnd"/>
      <w:r w:rsidRPr="00507633">
        <w:rPr>
          <w:rFonts w:ascii="Times New Roman" w:hAnsi="Times New Roman"/>
          <w:sz w:val="24"/>
        </w:rPr>
        <w:t xml:space="preserve">) and that considers how </w:t>
      </w:r>
      <w:proofErr w:type="spellStart"/>
      <w:r w:rsidRPr="00507633">
        <w:rPr>
          <w:rFonts w:ascii="Times New Roman" w:hAnsi="Times New Roman"/>
          <w:sz w:val="24"/>
        </w:rPr>
        <w:t>labour</w:t>
      </w:r>
      <w:proofErr w:type="spellEnd"/>
      <w:r w:rsidRPr="00507633">
        <w:rPr>
          <w:rFonts w:ascii="Times New Roman" w:hAnsi="Times New Roman"/>
          <w:sz w:val="24"/>
        </w:rPr>
        <w:t xml:space="preserve"> law constructs, reinforces, or challenges social relations of subordination: gender, race, and class, for example. We are keen to foster interdisciplinary approaches to </w:t>
      </w:r>
      <w:proofErr w:type="spellStart"/>
      <w:r w:rsidRPr="00507633">
        <w:rPr>
          <w:rFonts w:ascii="Times New Roman" w:hAnsi="Times New Roman"/>
          <w:sz w:val="24"/>
        </w:rPr>
        <w:t>labour</w:t>
      </w:r>
      <w:proofErr w:type="spellEnd"/>
      <w:r w:rsidRPr="00507633">
        <w:rPr>
          <w:rFonts w:ascii="Times New Roman" w:hAnsi="Times New Roman"/>
          <w:sz w:val="24"/>
        </w:rPr>
        <w:t xml:space="preserve"> law and we are interested in </w:t>
      </w:r>
      <w:proofErr w:type="spellStart"/>
      <w:r w:rsidRPr="00507633">
        <w:rPr>
          <w:rFonts w:ascii="Times New Roman" w:hAnsi="Times New Roman"/>
          <w:sz w:val="24"/>
        </w:rPr>
        <w:t>labour</w:t>
      </w:r>
      <w:proofErr w:type="spellEnd"/>
      <w:r w:rsidRPr="00507633">
        <w:rPr>
          <w:rFonts w:ascii="Times New Roman" w:hAnsi="Times New Roman"/>
          <w:sz w:val="24"/>
        </w:rPr>
        <w:t xml:space="preserve"> law at a range of different scales.  We would app</w:t>
      </w:r>
      <w:r w:rsidR="003E4926">
        <w:rPr>
          <w:rFonts w:ascii="Times New Roman" w:hAnsi="Times New Roman"/>
          <w:sz w:val="24"/>
        </w:rPr>
        <w:t>reciate it if you could publiciz</w:t>
      </w:r>
      <w:r w:rsidRPr="00507633">
        <w:rPr>
          <w:rFonts w:ascii="Times New Roman" w:hAnsi="Times New Roman"/>
          <w:sz w:val="24"/>
        </w:rPr>
        <w:t>e the new list with your colleagues across disciplines.</w:t>
      </w:r>
    </w:p>
    <w:p w:rsidR="00507633" w:rsidRPr="00507633" w:rsidRDefault="00507633" w:rsidP="00507633">
      <w:pPr>
        <w:widowControl w:val="0"/>
        <w:autoSpaceDE w:val="0"/>
        <w:autoSpaceDN w:val="0"/>
        <w:adjustRightInd w:val="0"/>
        <w:spacing w:after="0" w:line="240" w:lineRule="auto"/>
        <w:rPr>
          <w:rFonts w:ascii="Times New Roman" w:hAnsi="Times New Roman" w:cs="Tahoma"/>
          <w:sz w:val="24"/>
          <w:szCs w:val="26"/>
          <w:lang w:val="en-US"/>
        </w:rPr>
      </w:pPr>
    </w:p>
    <w:p w:rsidR="00507633" w:rsidRPr="00507633" w:rsidRDefault="00507633" w:rsidP="00507633">
      <w:pPr>
        <w:widowControl w:val="0"/>
        <w:autoSpaceDE w:val="0"/>
        <w:autoSpaceDN w:val="0"/>
        <w:adjustRightInd w:val="0"/>
        <w:spacing w:after="0" w:line="240" w:lineRule="auto"/>
        <w:rPr>
          <w:rFonts w:ascii="Times New Roman" w:hAnsi="Times New Roman" w:cs="Tahoma"/>
          <w:sz w:val="24"/>
          <w:szCs w:val="26"/>
          <w:lang w:val="en-US"/>
        </w:rPr>
      </w:pPr>
      <w:r w:rsidRPr="00507633">
        <w:rPr>
          <w:rFonts w:ascii="Times New Roman" w:hAnsi="Times New Roman" w:cs="Tahoma"/>
          <w:sz w:val="24"/>
          <w:szCs w:val="26"/>
          <w:lang w:val="en-US"/>
        </w:rPr>
        <w:t xml:space="preserve">The email list is one facet of what we hope will be a new scholarly network, fostering intellectual exchange on topics relating, for example, to gender, race, migration, and </w:t>
      </w:r>
      <w:proofErr w:type="spellStart"/>
      <w:r w:rsidRPr="00507633">
        <w:rPr>
          <w:rFonts w:ascii="Times New Roman" w:hAnsi="Times New Roman" w:cs="Tahoma"/>
          <w:sz w:val="24"/>
          <w:szCs w:val="26"/>
          <w:lang w:val="en-US"/>
        </w:rPr>
        <w:t>labour</w:t>
      </w:r>
      <w:proofErr w:type="spellEnd"/>
      <w:r w:rsidRPr="00507633">
        <w:rPr>
          <w:rFonts w:ascii="Times New Roman" w:hAnsi="Times New Roman" w:cs="Tahoma"/>
          <w:sz w:val="24"/>
          <w:szCs w:val="26"/>
          <w:lang w:val="en-US"/>
        </w:rPr>
        <w:t xml:space="preserve"> law, sharing ideas for collab</w:t>
      </w:r>
      <w:r w:rsidR="003E4926">
        <w:rPr>
          <w:rFonts w:ascii="Times New Roman" w:hAnsi="Times New Roman" w:cs="Tahoma"/>
          <w:sz w:val="24"/>
          <w:szCs w:val="26"/>
          <w:lang w:val="en-US"/>
        </w:rPr>
        <w:t>oration, and (hopefully) organiz</w:t>
      </w:r>
      <w:r w:rsidRPr="00507633">
        <w:rPr>
          <w:rFonts w:ascii="Times New Roman" w:hAnsi="Times New Roman" w:cs="Tahoma"/>
          <w:sz w:val="24"/>
          <w:szCs w:val="26"/>
          <w:lang w:val="en-US"/>
        </w:rPr>
        <w:t>ing workshops and streams at relevant conferences. Please do use this list to share new research, developments in your area, and other relevant news.</w:t>
      </w:r>
    </w:p>
    <w:p w:rsidR="006C5662" w:rsidRPr="0013035A" w:rsidRDefault="006C5662" w:rsidP="00507633">
      <w:pPr>
        <w:pStyle w:val="Body"/>
        <w:spacing w:line="240" w:lineRule="auto"/>
        <w:rPr>
          <w:rFonts w:ascii="Times New Roman" w:hAnsi="Times New Roman" w:cs="Cambria"/>
          <w:sz w:val="24"/>
        </w:rPr>
      </w:pPr>
    </w:p>
    <w:sectPr w:rsidR="006C5662" w:rsidRPr="0013035A" w:rsidSect="007109BD">
      <w:headerReference w:type="even" r:id="rId8"/>
      <w:headerReference w:type="default" r:id="rId9"/>
      <w:footerReference w:type="even" r:id="rId10"/>
      <w:footerReference w:type="default" r:id="rId11"/>
      <w:pgSz w:w="12240" w:h="15840"/>
      <w:pgMar w:top="1440" w:right="1800" w:bottom="1440" w:left="180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8AE" w:rsidRDefault="000078AE" w:rsidP="00F11968">
      <w:pPr>
        <w:spacing w:after="0" w:line="240" w:lineRule="auto"/>
      </w:pPr>
      <w:r>
        <w:separator/>
      </w:r>
    </w:p>
  </w:endnote>
  <w:endnote w:type="continuationSeparator" w:id="0">
    <w:p w:rsidR="000078AE" w:rsidRDefault="000078AE" w:rsidP="00F11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AE" w:rsidRDefault="000078AE">
    <w:pPr>
      <w:pStyle w:val="Footer"/>
      <w:jc w:val="center"/>
    </w:pPr>
    <w:r>
      <w:t>_________________________________________________________________________________________________________</w:t>
    </w:r>
  </w:p>
  <w:p w:rsidR="000078AE" w:rsidRDefault="000078AE">
    <w:pPr>
      <w:pStyle w:val="Footer"/>
      <w:jc w:val="center"/>
    </w:pPr>
  </w:p>
  <w:p w:rsidR="000078AE" w:rsidRDefault="006A1BBC">
    <w:pPr>
      <w:pStyle w:val="Footer"/>
      <w:jc w:val="center"/>
    </w:pPr>
    <w:sdt>
      <w:sdtPr>
        <w:id w:val="9016301"/>
        <w:docPartObj>
          <w:docPartGallery w:val="Page Numbers (Bottom of Page)"/>
          <w:docPartUnique/>
        </w:docPartObj>
      </w:sdtPr>
      <w:sdtContent>
        <w:fldSimple w:instr=" PAGE   \* MERGEFORMAT ">
          <w:r w:rsidR="00BB1D4D">
            <w:rPr>
              <w:noProof/>
            </w:rPr>
            <w:t>2</w:t>
          </w:r>
        </w:fldSimple>
      </w:sdtContent>
    </w:sdt>
  </w:p>
  <w:p w:rsidR="000078AE" w:rsidRDefault="000078AE" w:rsidP="00A46D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AE" w:rsidRDefault="000078AE">
    <w:pPr>
      <w:pStyle w:val="Footer"/>
      <w:jc w:val="center"/>
    </w:pPr>
    <w:r>
      <w:t>_________________________________________________________________________________________________________</w:t>
    </w:r>
  </w:p>
  <w:p w:rsidR="000078AE" w:rsidRDefault="000078AE">
    <w:pPr>
      <w:pStyle w:val="Footer"/>
      <w:jc w:val="center"/>
    </w:pPr>
  </w:p>
  <w:p w:rsidR="000078AE" w:rsidRDefault="006A1BBC">
    <w:pPr>
      <w:pStyle w:val="Footer"/>
      <w:jc w:val="center"/>
    </w:pPr>
    <w:sdt>
      <w:sdtPr>
        <w:id w:val="9016172"/>
        <w:docPartObj>
          <w:docPartGallery w:val="Page Numbers (Bottom of Page)"/>
          <w:docPartUnique/>
        </w:docPartObj>
      </w:sdtPr>
      <w:sdtContent>
        <w:fldSimple w:instr=" PAGE   \* MERGEFORMAT ">
          <w:r w:rsidR="00BB1D4D">
            <w:rPr>
              <w:noProof/>
            </w:rPr>
            <w:t>1</w:t>
          </w:r>
        </w:fldSimple>
      </w:sdtContent>
    </w:sdt>
  </w:p>
  <w:p w:rsidR="000078AE" w:rsidRDefault="000078AE" w:rsidP="00A46DD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8AE" w:rsidRDefault="000078AE" w:rsidP="00F11968">
      <w:pPr>
        <w:spacing w:after="0" w:line="240" w:lineRule="auto"/>
      </w:pPr>
      <w:r>
        <w:separator/>
      </w:r>
    </w:p>
  </w:footnote>
  <w:footnote w:type="continuationSeparator" w:id="0">
    <w:p w:rsidR="000078AE" w:rsidRDefault="000078AE" w:rsidP="00F11968">
      <w:pPr>
        <w:spacing w:after="0" w:line="240" w:lineRule="auto"/>
      </w:pPr>
      <w:r>
        <w:continuationSeparator/>
      </w:r>
    </w:p>
  </w:footnote>
  <w:footnote w:id="1">
    <w:p w:rsidR="000078AE" w:rsidRPr="00E01AB2" w:rsidRDefault="000078AE">
      <w:pPr>
        <w:pStyle w:val="FootnoteText"/>
        <w:rPr>
          <w:rFonts w:ascii="Times New Roman" w:hAnsi="Times New Roman" w:cs="Times New Roman"/>
          <w:sz w:val="20"/>
          <w:szCs w:val="20"/>
          <w:lang w:val="en-GB"/>
        </w:rPr>
      </w:pPr>
      <w:r w:rsidRPr="00E01AB2">
        <w:rPr>
          <w:rStyle w:val="FootnoteReference"/>
          <w:rFonts w:ascii="Times New Roman" w:hAnsi="Times New Roman" w:cs="Times New Roman"/>
          <w:sz w:val="20"/>
          <w:szCs w:val="20"/>
        </w:rPr>
        <w:t>*</w:t>
      </w:r>
      <w:r w:rsidRPr="00E01AB2">
        <w:rPr>
          <w:rFonts w:ascii="Times New Roman" w:hAnsi="Times New Roman" w:cs="Times New Roman"/>
          <w:sz w:val="20"/>
          <w:szCs w:val="20"/>
        </w:rPr>
        <w:t xml:space="preserve"> </w:t>
      </w:r>
      <w:r w:rsidRPr="00E01AB2">
        <w:rPr>
          <w:rFonts w:ascii="Times New Roman" w:hAnsi="Times New Roman" w:cs="Times New Roman"/>
          <w:sz w:val="20"/>
          <w:szCs w:val="20"/>
          <w:lang w:val="en-GB"/>
        </w:rPr>
        <w:t xml:space="preserve">Professor of Law, Kent Law School, University of Kent, UK, email </w:t>
      </w:r>
      <w:hyperlink r:id="rId1" w:history="1">
        <w:r w:rsidRPr="00E01AB2">
          <w:rPr>
            <w:rStyle w:val="Hyperlink"/>
            <w:rFonts w:ascii="Times New Roman" w:hAnsi="Times New Roman" w:cs="Times New Roman"/>
            <w:sz w:val="20"/>
            <w:szCs w:val="20"/>
            <w:lang w:val="en-GB"/>
          </w:rPr>
          <w:t>j.a.fudge@kent.ac.uk</w:t>
        </w:r>
      </w:hyperlink>
      <w:r w:rsidRPr="00E01AB2">
        <w:rPr>
          <w:rFonts w:ascii="Times New Roman" w:hAnsi="Times New Roman" w:cs="Times New Roman"/>
          <w:sz w:val="20"/>
          <w:szCs w:val="20"/>
          <w:lang w:val="en-GB"/>
        </w:rPr>
        <w:t>.</w:t>
      </w:r>
    </w:p>
  </w:footnote>
  <w:footnote w:id="2">
    <w:p w:rsidR="000078AE" w:rsidRPr="00E01AB2" w:rsidRDefault="000078AE">
      <w:pPr>
        <w:pStyle w:val="FootnoteText"/>
        <w:rPr>
          <w:rFonts w:ascii="Times New Roman" w:hAnsi="Times New Roman" w:cs="Times New Roman"/>
          <w:sz w:val="20"/>
          <w:szCs w:val="20"/>
          <w:lang w:val="en-GB"/>
        </w:rPr>
      </w:pPr>
      <w:r w:rsidRPr="00E01AB2">
        <w:rPr>
          <w:rStyle w:val="FootnoteReference"/>
          <w:rFonts w:ascii="Times New Roman" w:hAnsi="Times New Roman" w:cs="Times New Roman"/>
          <w:sz w:val="20"/>
          <w:szCs w:val="20"/>
        </w:rPr>
        <w:t>**</w:t>
      </w:r>
      <w:r w:rsidRPr="00E01AB2">
        <w:rPr>
          <w:rFonts w:ascii="Times New Roman" w:hAnsi="Times New Roman" w:cs="Times New Roman"/>
          <w:sz w:val="20"/>
          <w:szCs w:val="20"/>
        </w:rPr>
        <w:t xml:space="preserve"> </w:t>
      </w:r>
      <w:r w:rsidRPr="00E01AB2">
        <w:rPr>
          <w:rFonts w:ascii="Times New Roman" w:hAnsi="Times New Roman" w:cs="Times New Roman"/>
          <w:sz w:val="20"/>
          <w:szCs w:val="20"/>
          <w:lang w:val="en-GB"/>
        </w:rPr>
        <w:t xml:space="preserve">Senior </w:t>
      </w:r>
      <w:r w:rsidRPr="00E01AB2">
        <w:rPr>
          <w:rFonts w:ascii="Times New Roman" w:hAnsi="Times New Roman" w:cs="Times New Roman"/>
          <w:sz w:val="20"/>
          <w:szCs w:val="20"/>
          <w:lang w:val="en-GB"/>
        </w:rPr>
        <w:t>Lecture</w:t>
      </w:r>
      <w:r w:rsidR="00BB1D4D">
        <w:rPr>
          <w:rFonts w:ascii="Times New Roman" w:hAnsi="Times New Roman" w:cs="Times New Roman"/>
          <w:sz w:val="20"/>
          <w:szCs w:val="20"/>
          <w:lang w:val="en-GB"/>
        </w:rPr>
        <w:t>r</w:t>
      </w:r>
      <w:r w:rsidRPr="00E01AB2">
        <w:rPr>
          <w:rFonts w:ascii="Times New Roman" w:hAnsi="Times New Roman" w:cs="Times New Roman"/>
          <w:sz w:val="20"/>
          <w:szCs w:val="20"/>
          <w:lang w:val="en-GB"/>
        </w:rPr>
        <w:t xml:space="preserve"> in Law, Kent Law School, University of Kent, UK, email </w:t>
      </w:r>
      <w:hyperlink r:id="rId2" w:history="1">
        <w:r w:rsidRPr="00E01AB2">
          <w:rPr>
            <w:rStyle w:val="Hyperlink"/>
            <w:rFonts w:ascii="Times New Roman" w:hAnsi="Times New Roman" w:cs="Times New Roman"/>
            <w:sz w:val="20"/>
            <w:szCs w:val="20"/>
            <w:lang w:val="en-GB"/>
          </w:rPr>
          <w:t>e.grabham@kent.ac.uk</w:t>
        </w:r>
      </w:hyperlink>
      <w:r w:rsidRPr="00E01AB2">
        <w:rPr>
          <w:rFonts w:ascii="Times New Roman" w:hAnsi="Times New Roman" w:cs="Times New Roman"/>
          <w:sz w:val="20"/>
          <w:szCs w:val="20"/>
          <w:lang w:val="en-GB"/>
        </w:rPr>
        <w:t xml:space="preserve">. </w:t>
      </w:r>
    </w:p>
  </w:footnote>
  <w:footnote w:id="3">
    <w:p w:rsidR="000078AE" w:rsidRPr="00E01AB2" w:rsidRDefault="000078AE" w:rsidP="00DA49BF">
      <w:pPr>
        <w:spacing w:after="0" w:line="240" w:lineRule="auto"/>
        <w:rPr>
          <w:rFonts w:ascii="Times New Roman" w:hAnsi="Times New Roman" w:cs="Times New Roman"/>
          <w:sz w:val="20"/>
          <w:szCs w:val="20"/>
        </w:rPr>
      </w:pPr>
      <w:r w:rsidRPr="00E01AB2">
        <w:rPr>
          <w:rStyle w:val="FootnoteReference"/>
          <w:rFonts w:ascii="Times New Roman" w:hAnsi="Times New Roman" w:cs="Times New Roman"/>
          <w:sz w:val="20"/>
          <w:szCs w:val="20"/>
        </w:rPr>
        <w:footnoteRef/>
      </w:r>
      <w:r w:rsidRPr="00E01AB2">
        <w:rPr>
          <w:rFonts w:ascii="Times New Roman" w:hAnsi="Times New Roman" w:cs="Times New Roman"/>
          <w:sz w:val="20"/>
          <w:szCs w:val="20"/>
        </w:rPr>
        <w:t xml:space="preserve"> A crucial early contribution to this endeavour was the important collection edited by Anne Morris and Therese O’Donnell, </w:t>
      </w:r>
      <w:r w:rsidRPr="00E01AB2">
        <w:rPr>
          <w:rFonts w:ascii="Times New Roman" w:hAnsi="Times New Roman" w:cs="Times New Roman"/>
          <w:i/>
          <w:sz w:val="20"/>
          <w:szCs w:val="20"/>
        </w:rPr>
        <w:t>Feminist Perspectives on Employment Law</w:t>
      </w:r>
      <w:r w:rsidRPr="00E01AB2">
        <w:rPr>
          <w:rFonts w:ascii="Times New Roman" w:hAnsi="Times New Roman" w:cs="Times New Roman"/>
          <w:sz w:val="20"/>
          <w:szCs w:val="20"/>
        </w:rPr>
        <w:t xml:space="preserve"> (London: Cavendish, 1999). See also Sandra </w:t>
      </w:r>
      <w:proofErr w:type="spellStart"/>
      <w:r w:rsidRPr="00E01AB2">
        <w:rPr>
          <w:rFonts w:ascii="Times New Roman" w:hAnsi="Times New Roman" w:cs="Times New Roman"/>
          <w:sz w:val="20"/>
          <w:szCs w:val="20"/>
        </w:rPr>
        <w:t>Fredman</w:t>
      </w:r>
      <w:proofErr w:type="spellEnd"/>
      <w:r w:rsidRPr="00E01AB2">
        <w:rPr>
          <w:rFonts w:ascii="Times New Roman" w:hAnsi="Times New Roman" w:cs="Times New Roman"/>
          <w:sz w:val="20"/>
          <w:szCs w:val="20"/>
        </w:rPr>
        <w:t xml:space="preserve">, </w:t>
      </w:r>
      <w:r w:rsidRPr="00E01AB2">
        <w:rPr>
          <w:rFonts w:ascii="Times New Roman" w:hAnsi="Times New Roman" w:cs="Times New Roman"/>
          <w:i/>
          <w:sz w:val="20"/>
          <w:szCs w:val="20"/>
        </w:rPr>
        <w:t>Women and the Law</w:t>
      </w:r>
      <w:r w:rsidRPr="00E01AB2">
        <w:rPr>
          <w:rFonts w:ascii="Times New Roman" w:hAnsi="Times New Roman" w:cs="Times New Roman"/>
          <w:sz w:val="20"/>
          <w:szCs w:val="20"/>
        </w:rPr>
        <w:t xml:space="preserve"> (Oxford: OUP, 1998) and Judy Fudge, ‘From Women and Labour Law to Putting Gender and Law to Work’ in </w:t>
      </w:r>
      <w:r w:rsidRPr="00E01AB2">
        <w:rPr>
          <w:rFonts w:ascii="Times New Roman" w:hAnsi="Times New Roman" w:cs="Times New Roman"/>
          <w:color w:val="000000"/>
          <w:sz w:val="20"/>
          <w:szCs w:val="20"/>
        </w:rPr>
        <w:t xml:space="preserve">Margaret Davies and Vanessa Munro, </w:t>
      </w:r>
      <w:proofErr w:type="spellStart"/>
      <w:r w:rsidRPr="00E01AB2">
        <w:rPr>
          <w:rFonts w:ascii="Times New Roman" w:hAnsi="Times New Roman" w:cs="Times New Roman"/>
          <w:color w:val="000000"/>
          <w:sz w:val="20"/>
          <w:szCs w:val="20"/>
        </w:rPr>
        <w:t>eds</w:t>
      </w:r>
      <w:proofErr w:type="spellEnd"/>
      <w:r w:rsidRPr="00E01AB2">
        <w:rPr>
          <w:rFonts w:ascii="Times New Roman" w:hAnsi="Times New Roman" w:cs="Times New Roman"/>
          <w:i/>
          <w:color w:val="000000"/>
          <w:sz w:val="20"/>
          <w:szCs w:val="20"/>
        </w:rPr>
        <w:t>, A Research Companion to Feminist Legal Theory</w:t>
      </w:r>
      <w:r w:rsidRPr="00E01AB2">
        <w:rPr>
          <w:rFonts w:ascii="Times New Roman" w:hAnsi="Times New Roman" w:cs="Times New Roman"/>
          <w:color w:val="000000"/>
          <w:sz w:val="20"/>
          <w:szCs w:val="20"/>
        </w:rPr>
        <w:t xml:space="preserve"> (</w:t>
      </w:r>
      <w:proofErr w:type="spellStart"/>
      <w:r w:rsidRPr="00E01AB2">
        <w:rPr>
          <w:rFonts w:ascii="Times New Roman" w:hAnsi="Times New Roman" w:cs="Times New Roman"/>
          <w:color w:val="000000"/>
          <w:sz w:val="20"/>
          <w:szCs w:val="20"/>
        </w:rPr>
        <w:t>Farrnham</w:t>
      </w:r>
      <w:proofErr w:type="spellEnd"/>
      <w:r w:rsidRPr="00E01AB2">
        <w:rPr>
          <w:rFonts w:ascii="Times New Roman" w:hAnsi="Times New Roman" w:cs="Times New Roman"/>
          <w:color w:val="000000"/>
          <w:sz w:val="20"/>
          <w:szCs w:val="20"/>
        </w:rPr>
        <w:t xml:space="preserve">: </w:t>
      </w:r>
      <w:proofErr w:type="spellStart"/>
      <w:r w:rsidRPr="00E01AB2">
        <w:rPr>
          <w:rFonts w:ascii="Times New Roman" w:hAnsi="Times New Roman" w:cs="Times New Roman"/>
          <w:color w:val="000000"/>
          <w:sz w:val="20"/>
          <w:szCs w:val="20"/>
        </w:rPr>
        <w:t>Ashgate</w:t>
      </w:r>
      <w:proofErr w:type="spellEnd"/>
      <w:r w:rsidRPr="00E01AB2">
        <w:rPr>
          <w:rFonts w:ascii="Times New Roman" w:hAnsi="Times New Roman" w:cs="Times New Roman"/>
          <w:color w:val="000000"/>
          <w:sz w:val="20"/>
          <w:szCs w:val="20"/>
        </w:rPr>
        <w:t>, 2013) 321-340.</w:t>
      </w:r>
    </w:p>
  </w:footnote>
  <w:footnote w:id="4">
    <w:p w:rsidR="000078AE" w:rsidRPr="00E01AB2" w:rsidRDefault="000078AE" w:rsidP="00DA49BF">
      <w:pPr>
        <w:pStyle w:val="FootnoteText"/>
        <w:rPr>
          <w:rFonts w:ascii="Times New Roman" w:hAnsi="Times New Roman" w:cs="Times New Roman"/>
          <w:sz w:val="20"/>
          <w:szCs w:val="20"/>
        </w:rPr>
      </w:pPr>
      <w:r w:rsidRPr="00E01AB2">
        <w:rPr>
          <w:rStyle w:val="FootnoteReference"/>
          <w:rFonts w:ascii="Times New Roman" w:hAnsi="Times New Roman" w:cs="Times New Roman"/>
          <w:sz w:val="20"/>
          <w:szCs w:val="20"/>
        </w:rPr>
        <w:footnoteRef/>
      </w:r>
      <w:r w:rsidRPr="00E01AB2">
        <w:rPr>
          <w:rFonts w:ascii="Times New Roman" w:hAnsi="Times New Roman" w:cs="Times New Roman"/>
          <w:sz w:val="20"/>
          <w:szCs w:val="20"/>
        </w:rPr>
        <w:t xml:space="preserve"> At the workshop Diamond Ashiagbor discussed her project ‘Race and Gender in EU </w:t>
      </w:r>
      <w:proofErr w:type="spellStart"/>
      <w:r w:rsidRPr="00E01AB2">
        <w:rPr>
          <w:rFonts w:ascii="Times New Roman" w:hAnsi="Times New Roman" w:cs="Times New Roman"/>
          <w:sz w:val="20"/>
          <w:szCs w:val="20"/>
        </w:rPr>
        <w:t>Labour</w:t>
      </w:r>
      <w:proofErr w:type="spellEnd"/>
      <w:r w:rsidRPr="00E01AB2">
        <w:rPr>
          <w:rFonts w:ascii="Times New Roman" w:hAnsi="Times New Roman" w:cs="Times New Roman"/>
          <w:sz w:val="20"/>
          <w:szCs w:val="20"/>
        </w:rPr>
        <w:t xml:space="preserve"> Markets – Intersectional Discrimination and </w:t>
      </w:r>
      <w:proofErr w:type="spellStart"/>
      <w:r w:rsidRPr="00E01AB2">
        <w:rPr>
          <w:rFonts w:ascii="Times New Roman" w:hAnsi="Times New Roman" w:cs="Times New Roman"/>
          <w:sz w:val="20"/>
          <w:szCs w:val="20"/>
        </w:rPr>
        <w:t>Organisational</w:t>
      </w:r>
      <w:proofErr w:type="spellEnd"/>
      <w:r w:rsidRPr="00E01AB2">
        <w:rPr>
          <w:rFonts w:ascii="Times New Roman" w:hAnsi="Times New Roman" w:cs="Times New Roman"/>
          <w:sz w:val="20"/>
          <w:szCs w:val="20"/>
        </w:rPr>
        <w:t xml:space="preserve"> Change’. Ashiagbor made an important, early contribution to developing an ‘intersectional’ analysis of work in ‘The Intersection between Gender and ‘Race’ in the </w:t>
      </w:r>
      <w:proofErr w:type="spellStart"/>
      <w:r w:rsidRPr="00E01AB2">
        <w:rPr>
          <w:rFonts w:ascii="Times New Roman" w:hAnsi="Times New Roman" w:cs="Times New Roman"/>
          <w:sz w:val="20"/>
          <w:szCs w:val="20"/>
        </w:rPr>
        <w:t>Labour</w:t>
      </w:r>
      <w:proofErr w:type="spellEnd"/>
      <w:r w:rsidRPr="00E01AB2">
        <w:rPr>
          <w:rFonts w:ascii="Times New Roman" w:hAnsi="Times New Roman" w:cs="Times New Roman"/>
          <w:sz w:val="20"/>
          <w:szCs w:val="20"/>
        </w:rPr>
        <w:t xml:space="preserve"> Market: Lessons for Anti-discrimination Law’ in Anne Morris and Therese O’Donnell, </w:t>
      </w:r>
      <w:proofErr w:type="spellStart"/>
      <w:proofErr w:type="gramStart"/>
      <w:r w:rsidRPr="00E01AB2">
        <w:rPr>
          <w:rFonts w:ascii="Times New Roman" w:hAnsi="Times New Roman" w:cs="Times New Roman"/>
          <w:sz w:val="20"/>
          <w:szCs w:val="20"/>
        </w:rPr>
        <w:t>eds</w:t>
      </w:r>
      <w:proofErr w:type="spellEnd"/>
      <w:proofErr w:type="gramEnd"/>
      <w:r w:rsidRPr="00E01AB2">
        <w:rPr>
          <w:rFonts w:ascii="Times New Roman" w:hAnsi="Times New Roman" w:cs="Times New Roman"/>
          <w:sz w:val="20"/>
          <w:szCs w:val="20"/>
        </w:rPr>
        <w:t xml:space="preserve">, </w:t>
      </w:r>
      <w:r w:rsidRPr="00E01AB2">
        <w:rPr>
          <w:rFonts w:ascii="Times New Roman" w:hAnsi="Times New Roman" w:cs="Times New Roman"/>
          <w:i/>
          <w:sz w:val="20"/>
          <w:szCs w:val="20"/>
        </w:rPr>
        <w:t>Feminist Perspectives on Employment Law</w:t>
      </w:r>
      <w:r w:rsidRPr="00E01AB2">
        <w:rPr>
          <w:rFonts w:ascii="Times New Roman" w:hAnsi="Times New Roman" w:cs="Times New Roman"/>
          <w:sz w:val="20"/>
          <w:szCs w:val="20"/>
        </w:rPr>
        <w:t xml:space="preserve">, ibid. In her presentation at the workshop, Anastasia </w:t>
      </w:r>
      <w:proofErr w:type="spellStart"/>
      <w:r w:rsidRPr="00E01AB2">
        <w:rPr>
          <w:rFonts w:ascii="Times New Roman" w:hAnsi="Times New Roman" w:cs="Times New Roman"/>
          <w:sz w:val="20"/>
          <w:szCs w:val="20"/>
        </w:rPr>
        <w:t>Tataryn</w:t>
      </w:r>
      <w:proofErr w:type="spellEnd"/>
      <w:r w:rsidRPr="00E01AB2">
        <w:rPr>
          <w:rFonts w:ascii="Times New Roman" w:hAnsi="Times New Roman" w:cs="Times New Roman"/>
          <w:sz w:val="20"/>
          <w:szCs w:val="20"/>
        </w:rPr>
        <w:t xml:space="preserve"> focused on migrant workers to argue for a fundamental overhaul of </w:t>
      </w:r>
      <w:proofErr w:type="spellStart"/>
      <w:r w:rsidRPr="00E01AB2">
        <w:rPr>
          <w:rFonts w:ascii="Times New Roman" w:hAnsi="Times New Roman" w:cs="Times New Roman"/>
          <w:sz w:val="20"/>
          <w:szCs w:val="20"/>
        </w:rPr>
        <w:t>labour</w:t>
      </w:r>
      <w:proofErr w:type="spellEnd"/>
      <w:r w:rsidRPr="00E01AB2">
        <w:rPr>
          <w:rFonts w:ascii="Times New Roman" w:hAnsi="Times New Roman" w:cs="Times New Roman"/>
          <w:sz w:val="20"/>
          <w:szCs w:val="20"/>
        </w:rPr>
        <w:t xml:space="preserve"> law in order to address precarious work.</w:t>
      </w:r>
    </w:p>
  </w:footnote>
  <w:footnote w:id="5">
    <w:p w:rsidR="000078AE" w:rsidRPr="00E01AB2" w:rsidRDefault="000078AE">
      <w:pPr>
        <w:pStyle w:val="FootnoteText"/>
        <w:rPr>
          <w:rFonts w:ascii="Times New Roman" w:hAnsi="Times New Roman" w:cs="Times New Roman"/>
          <w:sz w:val="20"/>
          <w:szCs w:val="20"/>
        </w:rPr>
      </w:pPr>
      <w:r w:rsidRPr="00E01AB2">
        <w:rPr>
          <w:rStyle w:val="FootnoteReference"/>
          <w:rFonts w:ascii="Times New Roman" w:hAnsi="Times New Roman" w:cs="Times New Roman"/>
          <w:sz w:val="20"/>
          <w:szCs w:val="20"/>
        </w:rPr>
        <w:footnoteRef/>
      </w:r>
      <w:r w:rsidRPr="00E01AB2">
        <w:rPr>
          <w:rFonts w:ascii="Times New Roman" w:hAnsi="Times New Roman" w:cs="Times New Roman"/>
          <w:sz w:val="20"/>
          <w:szCs w:val="20"/>
        </w:rPr>
        <w:t xml:space="preserve"> See Mark </w:t>
      </w:r>
      <w:proofErr w:type="spellStart"/>
      <w:r w:rsidRPr="00E01AB2">
        <w:rPr>
          <w:rFonts w:ascii="Times New Roman" w:hAnsi="Times New Roman" w:cs="Times New Roman"/>
          <w:sz w:val="20"/>
          <w:szCs w:val="20"/>
        </w:rPr>
        <w:t>Freedland</w:t>
      </w:r>
      <w:proofErr w:type="spellEnd"/>
      <w:r w:rsidRPr="00E01AB2">
        <w:rPr>
          <w:rFonts w:ascii="Times New Roman" w:hAnsi="Times New Roman" w:cs="Times New Roman"/>
          <w:sz w:val="20"/>
          <w:szCs w:val="20"/>
        </w:rPr>
        <w:t xml:space="preserve"> and Nicola </w:t>
      </w:r>
      <w:proofErr w:type="spellStart"/>
      <w:r w:rsidRPr="00E01AB2">
        <w:rPr>
          <w:rFonts w:ascii="Times New Roman" w:hAnsi="Times New Roman" w:cs="Times New Roman"/>
          <w:sz w:val="20"/>
          <w:szCs w:val="20"/>
        </w:rPr>
        <w:t>Kountouris</w:t>
      </w:r>
      <w:proofErr w:type="spellEnd"/>
      <w:r w:rsidRPr="00E01AB2">
        <w:rPr>
          <w:rFonts w:ascii="Times New Roman" w:hAnsi="Times New Roman" w:cs="Times New Roman"/>
          <w:sz w:val="20"/>
          <w:szCs w:val="20"/>
        </w:rPr>
        <w:t>,</w:t>
      </w:r>
      <w:r w:rsidRPr="00E01AB2">
        <w:rPr>
          <w:rFonts w:ascii="Times New Roman" w:eastAsiaTheme="minorHAnsi" w:hAnsi="Times New Roman" w:cs="Times New Roman"/>
          <w:b/>
          <w:bCs/>
          <w:color w:val="153A7A"/>
          <w:sz w:val="20"/>
          <w:szCs w:val="20"/>
          <w:lang w:eastAsia="en-US"/>
        </w:rPr>
        <w:t xml:space="preserve"> </w:t>
      </w:r>
      <w:r w:rsidRPr="00E01AB2">
        <w:rPr>
          <w:rFonts w:ascii="Times New Roman" w:hAnsi="Times New Roman" w:cs="Times New Roman"/>
          <w:bCs/>
          <w:i/>
          <w:sz w:val="20"/>
          <w:szCs w:val="20"/>
          <w:lang w:val="en-GB"/>
        </w:rPr>
        <w:t>The Legal Construction of Personal Work Relations</w:t>
      </w:r>
      <w:r w:rsidRPr="00E01AB2">
        <w:rPr>
          <w:rFonts w:ascii="Times New Roman" w:hAnsi="Times New Roman" w:cs="Times New Roman"/>
          <w:b/>
          <w:bCs/>
          <w:sz w:val="20"/>
          <w:szCs w:val="20"/>
          <w:lang w:val="en-GB"/>
        </w:rPr>
        <w:t xml:space="preserve"> </w:t>
      </w:r>
      <w:r w:rsidRPr="00E01AB2">
        <w:rPr>
          <w:rFonts w:ascii="Times New Roman" w:hAnsi="Times New Roman" w:cs="Times New Roman"/>
          <w:sz w:val="20"/>
          <w:szCs w:val="20"/>
        </w:rPr>
        <w:t xml:space="preserve">(Oxford: OUP, 2011) and for a feminist reading of this approach see Sandra </w:t>
      </w:r>
      <w:proofErr w:type="spellStart"/>
      <w:r w:rsidRPr="00E01AB2">
        <w:rPr>
          <w:rFonts w:ascii="Times New Roman" w:hAnsi="Times New Roman" w:cs="Times New Roman"/>
          <w:sz w:val="20"/>
          <w:szCs w:val="20"/>
        </w:rPr>
        <w:t>Fredman</w:t>
      </w:r>
      <w:proofErr w:type="spellEnd"/>
      <w:r w:rsidRPr="00E01AB2">
        <w:rPr>
          <w:rFonts w:ascii="Times New Roman" w:hAnsi="Times New Roman" w:cs="Times New Roman"/>
          <w:sz w:val="20"/>
          <w:szCs w:val="20"/>
        </w:rPr>
        <w:t xml:space="preserve"> and Judy Fudge, ‘</w:t>
      </w:r>
      <w:hyperlink r:id="rId3" w:history="1">
        <w:r w:rsidRPr="00E01AB2">
          <w:rPr>
            <w:rFonts w:ascii="Times New Roman" w:hAnsi="Times New Roman" w:cs="Times New Roman"/>
            <w:bCs/>
            <w:color w:val="011837"/>
            <w:sz w:val="20"/>
            <w:szCs w:val="20"/>
          </w:rPr>
          <w:t>The Legal Construction of Personal Work Relations and Gender</w:t>
        </w:r>
      </w:hyperlink>
      <w:r w:rsidRPr="00E01AB2">
        <w:rPr>
          <w:rFonts w:ascii="Times New Roman" w:hAnsi="Times New Roman" w:cs="Times New Roman"/>
          <w:sz w:val="20"/>
          <w:szCs w:val="20"/>
        </w:rPr>
        <w:t xml:space="preserve">’ (2013) 7 </w:t>
      </w:r>
      <w:r w:rsidRPr="00E01AB2">
        <w:rPr>
          <w:rFonts w:ascii="Times New Roman" w:hAnsi="Times New Roman" w:cs="Times New Roman"/>
          <w:i/>
          <w:sz w:val="20"/>
          <w:szCs w:val="20"/>
        </w:rPr>
        <w:t>Jerusalem Review of Legal Studies</w:t>
      </w:r>
      <w:r w:rsidRPr="00E01AB2">
        <w:rPr>
          <w:rFonts w:ascii="Times New Roman" w:hAnsi="Times New Roman" w:cs="Times New Roman"/>
          <w:sz w:val="20"/>
          <w:szCs w:val="20"/>
        </w:rPr>
        <w:t xml:space="preserve"> 112.</w:t>
      </w:r>
    </w:p>
  </w:footnote>
  <w:footnote w:id="6">
    <w:p w:rsidR="000078AE" w:rsidRPr="00E01AB2" w:rsidRDefault="000078AE">
      <w:pPr>
        <w:pStyle w:val="FootnoteText"/>
        <w:rPr>
          <w:rFonts w:ascii="Times New Roman" w:hAnsi="Times New Roman" w:cs="Times New Roman"/>
          <w:sz w:val="20"/>
          <w:szCs w:val="20"/>
        </w:rPr>
      </w:pPr>
      <w:r w:rsidRPr="00E01AB2">
        <w:rPr>
          <w:rStyle w:val="FootnoteReference"/>
          <w:rFonts w:ascii="Times New Roman" w:hAnsi="Times New Roman" w:cs="Times New Roman"/>
          <w:sz w:val="20"/>
          <w:szCs w:val="20"/>
        </w:rPr>
        <w:footnoteRef/>
      </w:r>
      <w:r w:rsidRPr="00E01AB2">
        <w:rPr>
          <w:rFonts w:ascii="Times New Roman" w:hAnsi="Times New Roman" w:cs="Times New Roman"/>
          <w:sz w:val="20"/>
          <w:szCs w:val="20"/>
        </w:rPr>
        <w:t xml:space="preserve"> Similarly, at the workshop, </w:t>
      </w:r>
      <w:proofErr w:type="spellStart"/>
      <w:r w:rsidRPr="00E01AB2">
        <w:rPr>
          <w:rFonts w:ascii="Times New Roman" w:hAnsi="Times New Roman" w:cs="Times New Roman"/>
          <w:sz w:val="20"/>
          <w:szCs w:val="20"/>
        </w:rPr>
        <w:t>Prahba</w:t>
      </w:r>
      <w:proofErr w:type="spellEnd"/>
      <w:r w:rsidRPr="00E01AB2">
        <w:rPr>
          <w:rFonts w:ascii="Times New Roman" w:hAnsi="Times New Roman" w:cs="Times New Roman"/>
          <w:sz w:val="20"/>
          <w:szCs w:val="20"/>
        </w:rPr>
        <w:t xml:space="preserve"> Kotiswaran used the legal regulation of sex work, exotic dance and commercial surrogacy in India to reveal how social relations influence the value and organization of reproductive </w:t>
      </w:r>
      <w:proofErr w:type="spellStart"/>
      <w:r w:rsidRPr="00E01AB2">
        <w:rPr>
          <w:rFonts w:ascii="Times New Roman" w:hAnsi="Times New Roman" w:cs="Times New Roman"/>
          <w:sz w:val="20"/>
          <w:szCs w:val="20"/>
        </w:rPr>
        <w:t>labour</w:t>
      </w:r>
      <w:proofErr w:type="spellEnd"/>
      <w:r w:rsidRPr="00E01AB2">
        <w:rPr>
          <w:rFonts w:ascii="Times New Roman" w:hAnsi="Times New Roman" w:cs="Times New Roman"/>
          <w:sz w:val="20"/>
          <w:szCs w:val="20"/>
        </w:rPr>
        <w:t xml:space="preserve">. See her book </w:t>
      </w:r>
      <w:r w:rsidRPr="00E01AB2">
        <w:rPr>
          <w:rFonts w:ascii="Times New Roman" w:hAnsi="Times New Roman" w:cs="Times New Roman"/>
          <w:i/>
          <w:sz w:val="20"/>
          <w:szCs w:val="20"/>
        </w:rPr>
        <w:t>Dangerous Sex, Invisible Labor: Sex Work and the Law in India</w:t>
      </w:r>
      <w:r w:rsidRPr="00E01AB2">
        <w:rPr>
          <w:rFonts w:ascii="Times New Roman" w:hAnsi="Times New Roman" w:cs="Times New Roman"/>
          <w:sz w:val="20"/>
          <w:szCs w:val="20"/>
        </w:rPr>
        <w:t xml:space="preserve"> (Princeton: Princeton UP, 2011).</w:t>
      </w:r>
    </w:p>
  </w:footnote>
  <w:footnote w:id="7">
    <w:p w:rsidR="000078AE" w:rsidRPr="00E01AB2" w:rsidRDefault="000078AE" w:rsidP="00E01AB2">
      <w:pPr>
        <w:spacing w:after="0" w:line="240" w:lineRule="auto"/>
        <w:rPr>
          <w:rFonts w:ascii="Times New Roman" w:hAnsi="Times New Roman" w:cs="Times New Roman"/>
          <w:sz w:val="20"/>
          <w:szCs w:val="20"/>
        </w:rPr>
      </w:pPr>
      <w:r w:rsidRPr="00E01AB2">
        <w:rPr>
          <w:rStyle w:val="FootnoteReference"/>
          <w:rFonts w:ascii="Times New Roman" w:hAnsi="Times New Roman" w:cs="Times New Roman"/>
          <w:sz w:val="20"/>
          <w:szCs w:val="20"/>
        </w:rPr>
        <w:footnoteRef/>
      </w:r>
      <w:r w:rsidRPr="00E01AB2">
        <w:rPr>
          <w:rFonts w:ascii="Times New Roman" w:hAnsi="Times New Roman" w:cs="Times New Roman"/>
          <w:sz w:val="20"/>
          <w:szCs w:val="20"/>
        </w:rPr>
        <w:t xml:space="preserve"> Ann Stewart, ‘The Socio-Economic and Legal Context of Body/Care Work’ in Carol </w:t>
      </w:r>
      <w:proofErr w:type="spellStart"/>
      <w:r w:rsidRPr="00E01AB2">
        <w:rPr>
          <w:rFonts w:ascii="Times New Roman" w:hAnsi="Times New Roman" w:cs="Times New Roman"/>
          <w:sz w:val="20"/>
          <w:szCs w:val="20"/>
        </w:rPr>
        <w:t>Wolkowitz</w:t>
      </w:r>
      <w:proofErr w:type="spellEnd"/>
      <w:r w:rsidRPr="00E01AB2">
        <w:rPr>
          <w:rFonts w:ascii="Times New Roman" w:hAnsi="Times New Roman" w:cs="Times New Roman"/>
          <w:sz w:val="20"/>
          <w:szCs w:val="20"/>
        </w:rPr>
        <w:t xml:space="preserve">, Rachel Lara Cohen, Teela Sanders and Kate Hardy, </w:t>
      </w:r>
      <w:proofErr w:type="spellStart"/>
      <w:r w:rsidRPr="00E01AB2">
        <w:rPr>
          <w:rFonts w:ascii="Times New Roman" w:hAnsi="Times New Roman" w:cs="Times New Roman"/>
          <w:sz w:val="20"/>
          <w:szCs w:val="20"/>
        </w:rPr>
        <w:t>eds</w:t>
      </w:r>
      <w:proofErr w:type="spellEnd"/>
      <w:r w:rsidRPr="00E01AB2">
        <w:rPr>
          <w:rFonts w:ascii="Times New Roman" w:hAnsi="Times New Roman" w:cs="Times New Roman"/>
          <w:sz w:val="20"/>
          <w:szCs w:val="20"/>
        </w:rPr>
        <w:t xml:space="preserve">, </w:t>
      </w:r>
      <w:r w:rsidRPr="00E01AB2">
        <w:rPr>
          <w:rFonts w:ascii="Times New Roman" w:hAnsi="Times New Roman" w:cs="Times New Roman"/>
          <w:i/>
          <w:sz w:val="20"/>
          <w:szCs w:val="20"/>
        </w:rPr>
        <w:t>Body/Sex/Work: Intimate, Embodied and Sexualized Labour</w:t>
      </w:r>
      <w:r w:rsidRPr="00E01AB2">
        <w:rPr>
          <w:rFonts w:ascii="Times New Roman" w:hAnsi="Times New Roman" w:cs="Times New Roman"/>
          <w:sz w:val="20"/>
          <w:szCs w:val="20"/>
        </w:rPr>
        <w:t xml:space="preserve"> (Basingstoke: Palgrave, Macmillan, 2013) 61-76, 74. </w:t>
      </w:r>
    </w:p>
  </w:footnote>
  <w:footnote w:id="8">
    <w:p w:rsidR="000078AE" w:rsidRPr="00E01AB2" w:rsidRDefault="000078AE">
      <w:pPr>
        <w:pStyle w:val="FootnoteText"/>
        <w:rPr>
          <w:rFonts w:ascii="Times New Roman" w:hAnsi="Times New Roman" w:cs="Times New Roman"/>
          <w:sz w:val="20"/>
          <w:szCs w:val="20"/>
        </w:rPr>
      </w:pPr>
      <w:r w:rsidRPr="00E01AB2">
        <w:rPr>
          <w:rStyle w:val="FootnoteReference"/>
          <w:rFonts w:ascii="Times New Roman" w:hAnsi="Times New Roman" w:cs="Times New Roman"/>
          <w:sz w:val="20"/>
          <w:szCs w:val="20"/>
        </w:rPr>
        <w:footnoteRef/>
      </w:r>
      <w:r w:rsidRPr="00E01AB2">
        <w:rPr>
          <w:rFonts w:ascii="Times New Roman" w:hAnsi="Times New Roman" w:cs="Times New Roman"/>
          <w:sz w:val="20"/>
          <w:szCs w:val="20"/>
        </w:rPr>
        <w:t xml:space="preserve"> Bedford also adopts a political economy approach in her examination of bingo as an instance of gambling.</w:t>
      </w:r>
    </w:p>
  </w:footnote>
  <w:footnote w:id="9">
    <w:p w:rsidR="000078AE" w:rsidRPr="00E01AB2" w:rsidRDefault="000078AE">
      <w:pPr>
        <w:pStyle w:val="FootnoteText"/>
        <w:rPr>
          <w:rFonts w:ascii="Times New Roman" w:hAnsi="Times New Roman" w:cs="Times New Roman"/>
          <w:sz w:val="20"/>
          <w:szCs w:val="20"/>
        </w:rPr>
      </w:pPr>
      <w:r w:rsidRPr="00E01AB2">
        <w:rPr>
          <w:rStyle w:val="FootnoteReference"/>
          <w:rFonts w:ascii="Times New Roman" w:hAnsi="Times New Roman" w:cs="Times New Roman"/>
          <w:sz w:val="20"/>
          <w:szCs w:val="20"/>
        </w:rPr>
        <w:footnoteRef/>
      </w:r>
      <w:r w:rsidRPr="00E01AB2">
        <w:rPr>
          <w:rFonts w:ascii="Times New Roman" w:hAnsi="Times New Roman" w:cs="Times New Roman"/>
          <w:sz w:val="20"/>
          <w:szCs w:val="20"/>
        </w:rPr>
        <w:t xml:space="preserve"> </w:t>
      </w:r>
      <w:proofErr w:type="gramStart"/>
      <w:r w:rsidRPr="00E01AB2">
        <w:rPr>
          <w:rFonts w:ascii="Times New Roman" w:hAnsi="Times New Roman" w:cs="Times New Roman"/>
          <w:sz w:val="20"/>
          <w:szCs w:val="20"/>
        </w:rPr>
        <w:t>Busby, this issue.</w:t>
      </w:r>
      <w:proofErr w:type="gramEnd"/>
      <w:r w:rsidRPr="00E01AB2">
        <w:rPr>
          <w:rFonts w:ascii="Times New Roman" w:hAnsi="Times New Roman" w:cs="Times New Roman"/>
          <w:sz w:val="20"/>
          <w:szCs w:val="20"/>
        </w:rPr>
        <w:t xml:space="preserve"> </w:t>
      </w:r>
    </w:p>
  </w:footnote>
  <w:footnote w:id="10">
    <w:p w:rsidR="000078AE" w:rsidRPr="00E01AB2" w:rsidRDefault="000078AE" w:rsidP="007C60D8">
      <w:pPr>
        <w:pStyle w:val="FootnoteText"/>
        <w:rPr>
          <w:rFonts w:ascii="Times New Roman" w:hAnsi="Times New Roman" w:cs="Times New Roman"/>
          <w:sz w:val="20"/>
          <w:szCs w:val="20"/>
        </w:rPr>
      </w:pPr>
      <w:r w:rsidRPr="00E01AB2">
        <w:rPr>
          <w:rStyle w:val="FootnoteReference"/>
          <w:rFonts w:ascii="Times New Roman" w:hAnsi="Times New Roman" w:cs="Times New Roman"/>
          <w:sz w:val="20"/>
          <w:szCs w:val="20"/>
        </w:rPr>
        <w:footnoteRef/>
      </w:r>
      <w:r w:rsidRPr="00E01AB2">
        <w:rPr>
          <w:rFonts w:ascii="Times New Roman" w:hAnsi="Times New Roman" w:cs="Times New Roman"/>
          <w:sz w:val="20"/>
          <w:szCs w:val="20"/>
        </w:rPr>
        <w:t xml:space="preserve"> </w:t>
      </w:r>
      <w:proofErr w:type="gramStart"/>
      <w:r w:rsidRPr="00E01AB2">
        <w:rPr>
          <w:rFonts w:ascii="Times New Roman" w:hAnsi="Times New Roman" w:cs="Times New Roman"/>
          <w:sz w:val="20"/>
          <w:szCs w:val="20"/>
        </w:rPr>
        <w:t>Grabham, this issue.</w:t>
      </w:r>
      <w:proofErr w:type="gramEnd"/>
      <w:r w:rsidRPr="00E01AB2">
        <w:rPr>
          <w:rFonts w:ascii="Times New Roman" w:hAnsi="Times New Roman" w:cs="Times New Roman"/>
          <w:sz w:val="20"/>
          <w:szCs w:val="20"/>
        </w:rPr>
        <w:t xml:space="preserve"> </w:t>
      </w:r>
    </w:p>
  </w:footnote>
  <w:footnote w:id="11">
    <w:p w:rsidR="000078AE" w:rsidRPr="00E01AB2" w:rsidRDefault="000078AE">
      <w:pPr>
        <w:pStyle w:val="FootnoteText"/>
        <w:rPr>
          <w:rFonts w:ascii="Times New Roman" w:hAnsi="Times New Roman" w:cs="Times New Roman"/>
          <w:sz w:val="20"/>
          <w:szCs w:val="20"/>
        </w:rPr>
      </w:pPr>
      <w:r w:rsidRPr="00E01AB2">
        <w:rPr>
          <w:rStyle w:val="FootnoteReference"/>
          <w:rFonts w:ascii="Times New Roman" w:hAnsi="Times New Roman" w:cs="Times New Roman"/>
          <w:sz w:val="20"/>
          <w:szCs w:val="20"/>
        </w:rPr>
        <w:footnoteRef/>
      </w:r>
      <w:r w:rsidRPr="00E01AB2">
        <w:rPr>
          <w:rFonts w:ascii="Times New Roman" w:hAnsi="Times New Roman" w:cs="Times New Roman"/>
          <w:sz w:val="20"/>
          <w:szCs w:val="20"/>
        </w:rPr>
        <w:t xml:space="preserve"> For example, Lizzie Barmes’ research on the law regulating individual employment disputes and Grace James’ study of the impact of ideologies of motherhood, fatherhood and the ‘unencumbered worker’ in workplace conflicts involving pregnancy, parenting and </w:t>
      </w:r>
      <w:proofErr w:type="spellStart"/>
      <w:r w:rsidRPr="00E01AB2">
        <w:rPr>
          <w:rFonts w:ascii="Times New Roman" w:hAnsi="Times New Roman" w:cs="Times New Roman"/>
          <w:sz w:val="20"/>
          <w:szCs w:val="20"/>
        </w:rPr>
        <w:t>caregiving</w:t>
      </w:r>
      <w:proofErr w:type="spellEnd"/>
      <w:r w:rsidRPr="00E01AB2">
        <w:rPr>
          <w:rFonts w:ascii="Times New Roman" w:hAnsi="Times New Roman" w:cs="Times New Roman"/>
          <w:sz w:val="20"/>
          <w:szCs w:val="20"/>
        </w:rPr>
        <w:t xml:space="preserve"> are concerned with seeing how employment rights and legal institutions actually influence working life.  For examples of their work see Lizzie Barmes, ‘Learning from Case Law: The Accounts of </w:t>
      </w:r>
      <w:proofErr w:type="spellStart"/>
      <w:r w:rsidRPr="00E01AB2">
        <w:rPr>
          <w:rFonts w:ascii="Times New Roman" w:hAnsi="Times New Roman" w:cs="Times New Roman"/>
          <w:sz w:val="20"/>
          <w:szCs w:val="20"/>
        </w:rPr>
        <w:t>Marginalised</w:t>
      </w:r>
      <w:proofErr w:type="spellEnd"/>
      <w:r w:rsidRPr="00E01AB2">
        <w:rPr>
          <w:rFonts w:ascii="Times New Roman" w:hAnsi="Times New Roman" w:cs="Times New Roman"/>
          <w:sz w:val="20"/>
          <w:szCs w:val="20"/>
        </w:rPr>
        <w:t xml:space="preserve"> Working’ in </w:t>
      </w:r>
      <w:r w:rsidRPr="00E01AB2">
        <w:rPr>
          <w:rFonts w:ascii="Times New Roman" w:eastAsiaTheme="minorHAnsi" w:hAnsi="Times New Roman" w:cs="Times New Roman"/>
          <w:sz w:val="20"/>
          <w:szCs w:val="20"/>
          <w:lang w:eastAsia="en-US"/>
        </w:rPr>
        <w:t xml:space="preserve">Judy Fudge, </w:t>
      </w:r>
      <w:proofErr w:type="spellStart"/>
      <w:r w:rsidRPr="00E01AB2">
        <w:rPr>
          <w:rFonts w:ascii="Times New Roman" w:eastAsiaTheme="minorHAnsi" w:hAnsi="Times New Roman" w:cs="Times New Roman"/>
          <w:sz w:val="20"/>
          <w:szCs w:val="20"/>
          <w:lang w:eastAsia="en-US"/>
        </w:rPr>
        <w:t>Shae</w:t>
      </w:r>
      <w:proofErr w:type="spellEnd"/>
      <w:r w:rsidRPr="00E01AB2">
        <w:rPr>
          <w:rFonts w:ascii="Times New Roman" w:eastAsiaTheme="minorHAnsi" w:hAnsi="Times New Roman" w:cs="Times New Roman"/>
          <w:sz w:val="20"/>
          <w:szCs w:val="20"/>
          <w:lang w:eastAsia="en-US"/>
        </w:rPr>
        <w:t xml:space="preserve"> </w:t>
      </w:r>
      <w:proofErr w:type="spellStart"/>
      <w:r w:rsidRPr="00E01AB2">
        <w:rPr>
          <w:rFonts w:ascii="Times New Roman" w:eastAsiaTheme="minorHAnsi" w:hAnsi="Times New Roman" w:cs="Times New Roman"/>
          <w:sz w:val="20"/>
          <w:szCs w:val="20"/>
          <w:lang w:eastAsia="en-US"/>
        </w:rPr>
        <w:t>McCrystal</w:t>
      </w:r>
      <w:proofErr w:type="spellEnd"/>
      <w:r w:rsidRPr="00E01AB2">
        <w:rPr>
          <w:rFonts w:ascii="Times New Roman" w:hAnsi="Times New Roman" w:cs="Times New Roman"/>
          <w:sz w:val="20"/>
          <w:szCs w:val="20"/>
        </w:rPr>
        <w:t xml:space="preserve"> and Kamala </w:t>
      </w:r>
      <w:proofErr w:type="spellStart"/>
      <w:r w:rsidRPr="00E01AB2">
        <w:rPr>
          <w:rFonts w:ascii="Times New Roman" w:hAnsi="Times New Roman" w:cs="Times New Roman"/>
          <w:sz w:val="20"/>
          <w:szCs w:val="20"/>
        </w:rPr>
        <w:t>Sankaran</w:t>
      </w:r>
      <w:proofErr w:type="spellEnd"/>
      <w:r w:rsidRPr="00E01AB2">
        <w:rPr>
          <w:rFonts w:ascii="Times New Roman" w:hAnsi="Times New Roman" w:cs="Times New Roman"/>
          <w:sz w:val="20"/>
          <w:szCs w:val="20"/>
        </w:rPr>
        <w:t xml:space="preserve">, </w:t>
      </w:r>
      <w:proofErr w:type="spellStart"/>
      <w:r w:rsidRPr="00E01AB2">
        <w:rPr>
          <w:rFonts w:ascii="Times New Roman" w:hAnsi="Times New Roman" w:cs="Times New Roman"/>
          <w:sz w:val="20"/>
          <w:szCs w:val="20"/>
        </w:rPr>
        <w:t>eds</w:t>
      </w:r>
      <w:proofErr w:type="spellEnd"/>
      <w:r w:rsidRPr="00E01AB2">
        <w:rPr>
          <w:rFonts w:ascii="Times New Roman" w:hAnsi="Times New Roman" w:cs="Times New Roman"/>
          <w:sz w:val="20"/>
          <w:szCs w:val="20"/>
        </w:rPr>
        <w:t xml:space="preserve">, </w:t>
      </w:r>
      <w:r w:rsidRPr="00E01AB2">
        <w:rPr>
          <w:rFonts w:ascii="Times New Roman" w:hAnsi="Times New Roman" w:cs="Times New Roman"/>
          <w:i/>
          <w:sz w:val="20"/>
          <w:szCs w:val="20"/>
        </w:rPr>
        <w:t>Challenging the Legal Boundaries of Work Regulation</w:t>
      </w:r>
      <w:r w:rsidRPr="00E01AB2">
        <w:rPr>
          <w:rFonts w:ascii="Times New Roman" w:hAnsi="Times New Roman" w:cs="Times New Roman"/>
          <w:sz w:val="20"/>
          <w:szCs w:val="20"/>
        </w:rPr>
        <w:t xml:space="preserve"> (Oxford: Hart Publishing, 2012) and Grace James</w:t>
      </w:r>
      <w:r w:rsidRPr="00E01AB2">
        <w:rPr>
          <w:rFonts w:ascii="Times New Roman" w:eastAsiaTheme="minorHAnsi" w:hAnsi="Times New Roman" w:cs="Times New Roman"/>
          <w:i/>
          <w:sz w:val="20"/>
          <w:szCs w:val="20"/>
          <w:lang w:eastAsia="en-US"/>
        </w:rPr>
        <w:t xml:space="preserve">, The Legal Regulation of Pregnancy and Parenting in the </w:t>
      </w:r>
      <w:proofErr w:type="spellStart"/>
      <w:r w:rsidRPr="00E01AB2">
        <w:rPr>
          <w:rFonts w:ascii="Times New Roman" w:eastAsiaTheme="minorHAnsi" w:hAnsi="Times New Roman" w:cs="Times New Roman"/>
          <w:i/>
          <w:sz w:val="20"/>
          <w:szCs w:val="20"/>
          <w:lang w:eastAsia="en-US"/>
        </w:rPr>
        <w:t>Labour</w:t>
      </w:r>
      <w:proofErr w:type="spellEnd"/>
      <w:r w:rsidRPr="00E01AB2">
        <w:rPr>
          <w:rFonts w:ascii="Times New Roman" w:eastAsiaTheme="minorHAnsi" w:hAnsi="Times New Roman" w:cs="Times New Roman"/>
          <w:i/>
          <w:sz w:val="20"/>
          <w:szCs w:val="20"/>
          <w:lang w:eastAsia="en-US"/>
        </w:rPr>
        <w:t xml:space="preserve"> Market </w:t>
      </w:r>
      <w:r w:rsidRPr="00E01AB2">
        <w:rPr>
          <w:rFonts w:ascii="Times New Roman" w:eastAsiaTheme="minorHAnsi" w:hAnsi="Times New Roman" w:cs="Times New Roman"/>
          <w:sz w:val="20"/>
          <w:szCs w:val="20"/>
          <w:lang w:eastAsia="en-US"/>
        </w:rPr>
        <w:t xml:space="preserve">(London: </w:t>
      </w:r>
      <w:proofErr w:type="spellStart"/>
      <w:r w:rsidRPr="00E01AB2">
        <w:rPr>
          <w:rFonts w:ascii="Times New Roman" w:hAnsi="Times New Roman" w:cs="Times New Roman"/>
          <w:sz w:val="20"/>
          <w:szCs w:val="20"/>
          <w:lang w:val="en-GB"/>
        </w:rPr>
        <w:t>Routledge</w:t>
      </w:r>
      <w:proofErr w:type="spellEnd"/>
      <w:r w:rsidRPr="00E01AB2">
        <w:rPr>
          <w:rFonts w:ascii="Times New Roman" w:hAnsi="Times New Roman" w:cs="Times New Roman"/>
          <w:sz w:val="20"/>
          <w:szCs w:val="20"/>
          <w:lang w:val="en-GB"/>
        </w:rPr>
        <w:t xml:space="preserve">-Cavendish, 2008). </w:t>
      </w:r>
    </w:p>
  </w:footnote>
  <w:footnote w:id="12">
    <w:p w:rsidR="000078AE" w:rsidRPr="00E01AB2" w:rsidRDefault="000078AE">
      <w:pPr>
        <w:pStyle w:val="FootnoteText"/>
        <w:rPr>
          <w:rFonts w:ascii="Times New Roman" w:hAnsi="Times New Roman" w:cs="Times New Roman"/>
          <w:sz w:val="20"/>
          <w:szCs w:val="20"/>
        </w:rPr>
      </w:pPr>
      <w:r w:rsidRPr="00E01AB2">
        <w:rPr>
          <w:rStyle w:val="FootnoteReference"/>
          <w:rFonts w:ascii="Times New Roman" w:hAnsi="Times New Roman" w:cs="Times New Roman"/>
          <w:sz w:val="20"/>
          <w:szCs w:val="20"/>
        </w:rPr>
        <w:footnoteRef/>
      </w:r>
      <w:r w:rsidRPr="00E01AB2">
        <w:rPr>
          <w:rFonts w:ascii="Times New Roman" w:hAnsi="Times New Roman" w:cs="Times New Roman"/>
          <w:sz w:val="20"/>
          <w:szCs w:val="20"/>
        </w:rPr>
        <w:t xml:space="preserve"> Edited by Guy </w:t>
      </w:r>
      <w:proofErr w:type="spellStart"/>
      <w:r w:rsidRPr="00E01AB2">
        <w:rPr>
          <w:rFonts w:ascii="Times New Roman" w:hAnsi="Times New Roman" w:cs="Times New Roman"/>
          <w:sz w:val="20"/>
          <w:szCs w:val="20"/>
        </w:rPr>
        <w:t>Davidov</w:t>
      </w:r>
      <w:proofErr w:type="spellEnd"/>
      <w:r w:rsidRPr="00E01AB2">
        <w:rPr>
          <w:rFonts w:ascii="Times New Roman" w:hAnsi="Times New Roman" w:cs="Times New Roman"/>
          <w:sz w:val="20"/>
          <w:szCs w:val="20"/>
        </w:rPr>
        <w:t xml:space="preserve"> and Brian </w:t>
      </w:r>
      <w:proofErr w:type="spellStart"/>
      <w:r w:rsidRPr="00E01AB2">
        <w:rPr>
          <w:rFonts w:ascii="Times New Roman" w:hAnsi="Times New Roman" w:cs="Times New Roman"/>
          <w:sz w:val="20"/>
          <w:szCs w:val="20"/>
        </w:rPr>
        <w:t>Langille</w:t>
      </w:r>
      <w:proofErr w:type="spellEnd"/>
      <w:r w:rsidRPr="00E01AB2">
        <w:rPr>
          <w:rFonts w:ascii="Times New Roman" w:hAnsi="Times New Roman" w:cs="Times New Roman"/>
          <w:sz w:val="20"/>
          <w:szCs w:val="20"/>
        </w:rPr>
        <w:t xml:space="preserve"> (Oxford: OUP, 2011).</w:t>
      </w:r>
    </w:p>
  </w:footnote>
  <w:footnote w:id="13">
    <w:p w:rsidR="000078AE" w:rsidRPr="00E01AB2" w:rsidRDefault="000078AE">
      <w:pPr>
        <w:pStyle w:val="FootnoteText"/>
        <w:rPr>
          <w:rFonts w:ascii="Times New Roman" w:hAnsi="Times New Roman" w:cs="Times New Roman"/>
          <w:sz w:val="20"/>
          <w:szCs w:val="20"/>
        </w:rPr>
      </w:pPr>
      <w:r w:rsidRPr="00E01AB2">
        <w:rPr>
          <w:rStyle w:val="FootnoteReference"/>
          <w:rFonts w:ascii="Times New Roman" w:hAnsi="Times New Roman" w:cs="Times New Roman"/>
          <w:sz w:val="20"/>
          <w:szCs w:val="20"/>
        </w:rPr>
        <w:footnoteRef/>
      </w:r>
      <w:r w:rsidRPr="00E01AB2">
        <w:rPr>
          <w:rFonts w:ascii="Times New Roman" w:hAnsi="Times New Roman" w:cs="Times New Roman"/>
          <w:sz w:val="20"/>
          <w:szCs w:val="20"/>
        </w:rPr>
        <w:t xml:space="preserve"> </w:t>
      </w:r>
      <w:proofErr w:type="gramStart"/>
      <w:r w:rsidRPr="00E01AB2">
        <w:rPr>
          <w:rFonts w:ascii="Times New Roman" w:hAnsi="Times New Roman" w:cs="Times New Roman"/>
          <w:sz w:val="20"/>
          <w:szCs w:val="20"/>
        </w:rPr>
        <w:t>Conaghan, this issue.</w:t>
      </w:r>
      <w:proofErr w:type="gramEnd"/>
      <w:r w:rsidRPr="00E01AB2">
        <w:rPr>
          <w:rFonts w:ascii="Times New Roman" w:hAnsi="Times New Roman" w:cs="Times New Roman"/>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AE" w:rsidRDefault="000078AE" w:rsidP="007109BD">
    <w:pPr>
      <w:pStyle w:val="Header"/>
      <w:tabs>
        <w:tab w:val="clear" w:pos="9026"/>
        <w:tab w:val="right" w:pos="8505"/>
      </w:tabs>
    </w:pPr>
    <w:r>
      <w:t>Fudge and Grabham</w:t>
    </w:r>
    <w:r>
      <w:tab/>
    </w:r>
    <w:r>
      <w:tab/>
      <w:t>Introduction: Gendering Labour Law</w:t>
    </w:r>
  </w:p>
  <w:p w:rsidR="000078AE" w:rsidRDefault="000078AE" w:rsidP="007109BD">
    <w:pPr>
      <w:pStyle w:val="Header"/>
      <w:tabs>
        <w:tab w:val="clear" w:pos="9026"/>
        <w:tab w:val="right" w:pos="8505"/>
      </w:tabs>
    </w:pPr>
    <w:r>
      <w:t>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AE" w:rsidRDefault="000078AE" w:rsidP="007109BD">
    <w:pPr>
      <w:pStyle w:val="Header"/>
      <w:tabs>
        <w:tab w:val="clear" w:pos="9026"/>
        <w:tab w:val="right" w:pos="8505"/>
      </w:tabs>
    </w:pPr>
    <w:proofErr w:type="spellStart"/>
    <w:r>
      <w:rPr>
        <w:i/>
      </w:rPr>
      <w:t>feminists@law</w:t>
    </w:r>
    <w:proofErr w:type="spellEnd"/>
    <w:r>
      <w:tab/>
    </w:r>
    <w:r>
      <w:tab/>
    </w:r>
    <w:proofErr w:type="spellStart"/>
    <w:r>
      <w:t>Vol</w:t>
    </w:r>
    <w:proofErr w:type="spellEnd"/>
    <w:r>
      <w:t xml:space="preserve"> 4, No 1 (2014)</w:t>
    </w:r>
  </w:p>
  <w:p w:rsidR="000078AE" w:rsidRPr="007109BD" w:rsidRDefault="000078AE" w:rsidP="007109BD">
    <w:pPr>
      <w:pStyle w:val="Header"/>
      <w:tabs>
        <w:tab w:val="clear" w:pos="9026"/>
        <w:tab w:val="right" w:pos="8505"/>
      </w:tabs>
    </w:pPr>
    <w:r>
      <w:t>_________________________________________________________________________________________________________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evenAndOddHeaders/>
  <w:drawingGridHorizontalSpacing w:val="11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5923A2"/>
    <w:rsid w:val="000078AE"/>
    <w:rsid w:val="00014A9F"/>
    <w:rsid w:val="0002745C"/>
    <w:rsid w:val="000356AF"/>
    <w:rsid w:val="00064ADB"/>
    <w:rsid w:val="00066EB6"/>
    <w:rsid w:val="00067B46"/>
    <w:rsid w:val="000724A9"/>
    <w:rsid w:val="00076D4D"/>
    <w:rsid w:val="00093F7E"/>
    <w:rsid w:val="000C33CF"/>
    <w:rsid w:val="000E25AA"/>
    <w:rsid w:val="00102C48"/>
    <w:rsid w:val="00112486"/>
    <w:rsid w:val="001159D0"/>
    <w:rsid w:val="001174F4"/>
    <w:rsid w:val="0013035A"/>
    <w:rsid w:val="00177B91"/>
    <w:rsid w:val="00191A15"/>
    <w:rsid w:val="001923CA"/>
    <w:rsid w:val="001955E8"/>
    <w:rsid w:val="001D28DE"/>
    <w:rsid w:val="001E5627"/>
    <w:rsid w:val="00205A3B"/>
    <w:rsid w:val="002579D0"/>
    <w:rsid w:val="00262213"/>
    <w:rsid w:val="00286CC1"/>
    <w:rsid w:val="00290F19"/>
    <w:rsid w:val="002C7F73"/>
    <w:rsid w:val="002D1D80"/>
    <w:rsid w:val="002E69A8"/>
    <w:rsid w:val="003133BE"/>
    <w:rsid w:val="00324F6E"/>
    <w:rsid w:val="003521E8"/>
    <w:rsid w:val="0037017D"/>
    <w:rsid w:val="00372CB5"/>
    <w:rsid w:val="003D162D"/>
    <w:rsid w:val="003D364A"/>
    <w:rsid w:val="003D605E"/>
    <w:rsid w:val="003E4926"/>
    <w:rsid w:val="00411145"/>
    <w:rsid w:val="00414286"/>
    <w:rsid w:val="00414BA4"/>
    <w:rsid w:val="0042650F"/>
    <w:rsid w:val="00470B96"/>
    <w:rsid w:val="00474196"/>
    <w:rsid w:val="0048296E"/>
    <w:rsid w:val="00495B92"/>
    <w:rsid w:val="004B4098"/>
    <w:rsid w:val="004C53F6"/>
    <w:rsid w:val="004E6879"/>
    <w:rsid w:val="00507633"/>
    <w:rsid w:val="005343E1"/>
    <w:rsid w:val="00536D7B"/>
    <w:rsid w:val="00560DA3"/>
    <w:rsid w:val="005634BB"/>
    <w:rsid w:val="005716A9"/>
    <w:rsid w:val="00577F2D"/>
    <w:rsid w:val="005923A2"/>
    <w:rsid w:val="005959BB"/>
    <w:rsid w:val="005B40F6"/>
    <w:rsid w:val="005B4180"/>
    <w:rsid w:val="005C323C"/>
    <w:rsid w:val="0065060C"/>
    <w:rsid w:val="00652930"/>
    <w:rsid w:val="00661AC8"/>
    <w:rsid w:val="006A1BBC"/>
    <w:rsid w:val="006C5662"/>
    <w:rsid w:val="007109BD"/>
    <w:rsid w:val="00720C26"/>
    <w:rsid w:val="0075167E"/>
    <w:rsid w:val="00766B10"/>
    <w:rsid w:val="00792295"/>
    <w:rsid w:val="007C60D8"/>
    <w:rsid w:val="007F660B"/>
    <w:rsid w:val="007F67E1"/>
    <w:rsid w:val="00805693"/>
    <w:rsid w:val="00826C7C"/>
    <w:rsid w:val="00835AA0"/>
    <w:rsid w:val="00847E3B"/>
    <w:rsid w:val="008A2718"/>
    <w:rsid w:val="008B5B38"/>
    <w:rsid w:val="008C4098"/>
    <w:rsid w:val="008D4618"/>
    <w:rsid w:val="0090660B"/>
    <w:rsid w:val="00936109"/>
    <w:rsid w:val="00940474"/>
    <w:rsid w:val="00995CB8"/>
    <w:rsid w:val="009D11C7"/>
    <w:rsid w:val="009D6CCE"/>
    <w:rsid w:val="00A04952"/>
    <w:rsid w:val="00A40F77"/>
    <w:rsid w:val="00A46DDB"/>
    <w:rsid w:val="00A6651C"/>
    <w:rsid w:val="00A813FB"/>
    <w:rsid w:val="00A84E39"/>
    <w:rsid w:val="00A93D31"/>
    <w:rsid w:val="00AA5B14"/>
    <w:rsid w:val="00B15131"/>
    <w:rsid w:val="00B457DD"/>
    <w:rsid w:val="00B713FB"/>
    <w:rsid w:val="00BB1D4D"/>
    <w:rsid w:val="00BD2D6F"/>
    <w:rsid w:val="00BE7E38"/>
    <w:rsid w:val="00C17B70"/>
    <w:rsid w:val="00C26AA5"/>
    <w:rsid w:val="00C26D32"/>
    <w:rsid w:val="00C6439D"/>
    <w:rsid w:val="00CB1277"/>
    <w:rsid w:val="00CD64CC"/>
    <w:rsid w:val="00CE4360"/>
    <w:rsid w:val="00CF346B"/>
    <w:rsid w:val="00CF5278"/>
    <w:rsid w:val="00D11826"/>
    <w:rsid w:val="00D20028"/>
    <w:rsid w:val="00DA49BF"/>
    <w:rsid w:val="00DB324F"/>
    <w:rsid w:val="00DB6998"/>
    <w:rsid w:val="00DC4818"/>
    <w:rsid w:val="00DE10D0"/>
    <w:rsid w:val="00E01AB2"/>
    <w:rsid w:val="00E36E82"/>
    <w:rsid w:val="00E52503"/>
    <w:rsid w:val="00E9239B"/>
    <w:rsid w:val="00EA7CB8"/>
    <w:rsid w:val="00EB6061"/>
    <w:rsid w:val="00EC458D"/>
    <w:rsid w:val="00ED206A"/>
    <w:rsid w:val="00ED6C67"/>
    <w:rsid w:val="00F11968"/>
    <w:rsid w:val="00F849CD"/>
    <w:rsid w:val="00F86BD9"/>
    <w:rsid w:val="00F96401"/>
    <w:rsid w:val="00FC01E0"/>
    <w:rsid w:val="00FC2BBB"/>
    <w:rsid w:val="00FE03C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3A2"/>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76438"/>
    <w:rPr>
      <w:rFonts w:ascii="Lucida Grande" w:hAnsi="Lucida Grande"/>
      <w:sz w:val="18"/>
      <w:szCs w:val="18"/>
    </w:rPr>
  </w:style>
  <w:style w:type="character" w:customStyle="1" w:styleId="BalloonTextChar">
    <w:name w:val="Balloon Text Char"/>
    <w:basedOn w:val="DefaultParagraphFont"/>
    <w:link w:val="BalloonText"/>
    <w:uiPriority w:val="99"/>
    <w:semiHidden/>
    <w:rsid w:val="001B7593"/>
    <w:rPr>
      <w:rFonts w:ascii="Lucida Grande" w:hAnsi="Lucida Grande"/>
      <w:sz w:val="18"/>
      <w:szCs w:val="18"/>
    </w:rPr>
  </w:style>
  <w:style w:type="character" w:customStyle="1" w:styleId="BalloonTextChar0">
    <w:name w:val="Balloon Text Char"/>
    <w:basedOn w:val="DefaultParagraphFont"/>
    <w:link w:val="BalloonText"/>
    <w:uiPriority w:val="99"/>
    <w:semiHidden/>
    <w:rsid w:val="00C152B3"/>
    <w:rPr>
      <w:rFonts w:ascii="Lucida Grande" w:hAnsi="Lucida Grande" w:cs="Lucida Grande"/>
      <w:sz w:val="18"/>
      <w:szCs w:val="18"/>
    </w:rPr>
  </w:style>
  <w:style w:type="character" w:customStyle="1" w:styleId="BalloonTextChar2">
    <w:name w:val="Balloon Text Char"/>
    <w:basedOn w:val="DefaultParagraphFont"/>
    <w:link w:val="BalloonText"/>
    <w:uiPriority w:val="99"/>
    <w:semiHidden/>
    <w:rsid w:val="00C152B3"/>
    <w:rPr>
      <w:rFonts w:ascii="Lucida Grande" w:hAnsi="Lucida Grande" w:cs="Lucida Grande"/>
      <w:sz w:val="18"/>
      <w:szCs w:val="18"/>
    </w:rPr>
  </w:style>
  <w:style w:type="character" w:customStyle="1" w:styleId="BalloonTextChar3">
    <w:name w:val="Balloon Text Char"/>
    <w:basedOn w:val="DefaultParagraphFont"/>
    <w:link w:val="BalloonText"/>
    <w:uiPriority w:val="99"/>
    <w:semiHidden/>
    <w:rsid w:val="00C152B3"/>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376438"/>
    <w:rPr>
      <w:rFonts w:ascii="Lucida Grande" w:hAnsi="Lucida Grande"/>
      <w:sz w:val="18"/>
      <w:szCs w:val="18"/>
    </w:rPr>
  </w:style>
  <w:style w:type="character" w:styleId="Hyperlink">
    <w:name w:val="Hyperlink"/>
    <w:basedOn w:val="DefaultParagraphFont"/>
    <w:uiPriority w:val="99"/>
    <w:unhideWhenUsed/>
    <w:rsid w:val="005923A2"/>
    <w:rPr>
      <w:color w:val="0000FF" w:themeColor="hyperlink"/>
      <w:u w:val="single"/>
    </w:rPr>
  </w:style>
  <w:style w:type="paragraph" w:customStyle="1" w:styleId="Body">
    <w:name w:val="Body"/>
    <w:rsid w:val="005923A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paragraph" w:styleId="FootnoteText">
    <w:name w:val="footnote text"/>
    <w:basedOn w:val="Normal"/>
    <w:link w:val="FootnoteTextChar"/>
    <w:uiPriority w:val="99"/>
    <w:unhideWhenUsed/>
    <w:rsid w:val="005923A2"/>
    <w:pPr>
      <w:spacing w:after="0" w:line="240" w:lineRule="auto"/>
    </w:pPr>
    <w:rPr>
      <w:rFonts w:eastAsiaTheme="minorEastAsia"/>
      <w:sz w:val="24"/>
      <w:szCs w:val="24"/>
      <w:lang w:val="en-US" w:eastAsia="ja-JP"/>
    </w:rPr>
  </w:style>
  <w:style w:type="character" w:customStyle="1" w:styleId="FootnoteTextChar">
    <w:name w:val="Footnote Text Char"/>
    <w:basedOn w:val="DefaultParagraphFont"/>
    <w:link w:val="FootnoteText"/>
    <w:uiPriority w:val="99"/>
    <w:rsid w:val="005923A2"/>
    <w:rPr>
      <w:rFonts w:eastAsiaTheme="minorEastAsia"/>
      <w:sz w:val="24"/>
      <w:szCs w:val="24"/>
      <w:lang w:eastAsia="ja-JP"/>
    </w:rPr>
  </w:style>
  <w:style w:type="character" w:styleId="FootnoteReference">
    <w:name w:val="footnote reference"/>
    <w:basedOn w:val="DefaultParagraphFont"/>
    <w:uiPriority w:val="99"/>
    <w:semiHidden/>
    <w:unhideWhenUsed/>
    <w:rsid w:val="005923A2"/>
    <w:rPr>
      <w:vertAlign w:val="superscript"/>
    </w:rPr>
  </w:style>
  <w:style w:type="character" w:styleId="FollowedHyperlink">
    <w:name w:val="FollowedHyperlink"/>
    <w:basedOn w:val="DefaultParagraphFont"/>
    <w:rsid w:val="0037017D"/>
    <w:rPr>
      <w:color w:val="800080" w:themeColor="followedHyperlink"/>
      <w:u w:val="single"/>
    </w:rPr>
  </w:style>
  <w:style w:type="paragraph" w:styleId="Footer">
    <w:name w:val="footer"/>
    <w:basedOn w:val="Normal"/>
    <w:link w:val="FooterChar"/>
    <w:uiPriority w:val="99"/>
    <w:rsid w:val="00A46DD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6DDB"/>
    <w:rPr>
      <w:sz w:val="22"/>
      <w:szCs w:val="22"/>
      <w:lang w:val="en-GB"/>
    </w:rPr>
  </w:style>
  <w:style w:type="character" w:styleId="PageNumber">
    <w:name w:val="page number"/>
    <w:basedOn w:val="DefaultParagraphFont"/>
    <w:rsid w:val="00A46DDB"/>
  </w:style>
  <w:style w:type="paragraph" w:styleId="EndnoteText">
    <w:name w:val="endnote text"/>
    <w:basedOn w:val="Normal"/>
    <w:link w:val="EndnoteTextChar"/>
    <w:rsid w:val="00FC2BBB"/>
    <w:pPr>
      <w:spacing w:after="0" w:line="240" w:lineRule="auto"/>
    </w:pPr>
    <w:rPr>
      <w:sz w:val="20"/>
      <w:szCs w:val="20"/>
    </w:rPr>
  </w:style>
  <w:style w:type="character" w:customStyle="1" w:styleId="EndnoteTextChar">
    <w:name w:val="Endnote Text Char"/>
    <w:basedOn w:val="DefaultParagraphFont"/>
    <w:link w:val="EndnoteText"/>
    <w:rsid w:val="00FC2BBB"/>
    <w:rPr>
      <w:sz w:val="20"/>
      <w:szCs w:val="20"/>
      <w:lang w:val="en-GB"/>
    </w:rPr>
  </w:style>
  <w:style w:type="character" w:styleId="EndnoteReference">
    <w:name w:val="endnote reference"/>
    <w:basedOn w:val="DefaultParagraphFont"/>
    <w:rsid w:val="00FC2BBB"/>
    <w:rPr>
      <w:vertAlign w:val="superscript"/>
    </w:rPr>
  </w:style>
  <w:style w:type="paragraph" w:styleId="Header">
    <w:name w:val="header"/>
    <w:basedOn w:val="Normal"/>
    <w:link w:val="HeaderChar"/>
    <w:rsid w:val="007109BD"/>
    <w:pPr>
      <w:tabs>
        <w:tab w:val="center" w:pos="4513"/>
        <w:tab w:val="right" w:pos="9026"/>
      </w:tabs>
      <w:spacing w:after="0" w:line="240" w:lineRule="auto"/>
    </w:pPr>
  </w:style>
  <w:style w:type="character" w:customStyle="1" w:styleId="HeaderChar">
    <w:name w:val="Header Char"/>
    <w:basedOn w:val="DefaultParagraphFont"/>
    <w:link w:val="Header"/>
    <w:rsid w:val="007109BD"/>
    <w:rPr>
      <w:sz w:val="22"/>
      <w:szCs w:val="22"/>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wa.connect.kent.ac.uk/OWA/redir.aspx?C=IIKM8zQdm0OSvTmJP7Qd7FSFeqIG6dAILkeVshf_GLQ2smf36YkFqYpzAMNlQsgFvovmJ0j47W0.&amp;URL=https%3a%2f%2fwww.jiscmail.ac.uk%2fcgi-bin%2fwebadmin%3fSUBED1%3dGendering-Labour-Law%26A%3d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dx.doi.org/http://jrls.oxfordjournals.org/content/7/1/112.full?keytype=" TargetMode="External"/><Relationship Id="rId2" Type="http://schemas.openxmlformats.org/officeDocument/2006/relationships/hyperlink" Target="mailto:e.grabham@kent.ac.uk" TargetMode="External"/><Relationship Id="rId1" Type="http://schemas.openxmlformats.org/officeDocument/2006/relationships/hyperlink" Target="mailto:j.a.fudge@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8AD19-AD9A-47E9-9622-CE03BF60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1456</Words>
  <Characters>8304</Characters>
  <Application>Microsoft Office Word</Application>
  <DocSecurity>0</DocSecurity>
  <Lines>69</Lines>
  <Paragraphs>19</Paragraphs>
  <ScaleCrop>false</ScaleCrop>
  <Company>University of Victoria Faculty of Law</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Fudge User</dc:creator>
  <cp:lastModifiedBy>KLS Staff</cp:lastModifiedBy>
  <cp:revision>5</cp:revision>
  <cp:lastPrinted>2014-01-25T18:37:00Z</cp:lastPrinted>
  <dcterms:created xsi:type="dcterms:W3CDTF">2014-04-02T20:37:00Z</dcterms:created>
  <dcterms:modified xsi:type="dcterms:W3CDTF">2014-05-02T16:27:00Z</dcterms:modified>
</cp:coreProperties>
</file>