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048CA" w14:textId="14873AD9" w:rsidR="006479F8" w:rsidRPr="00D92582" w:rsidRDefault="000D3234" w:rsidP="00D92582">
      <w:pPr>
        <w:pStyle w:val="Heading1"/>
      </w:pPr>
      <w:r w:rsidRPr="00D92582">
        <w:t xml:space="preserve">Doing Feminist Research in Contested Moments: </w:t>
      </w:r>
      <w:r w:rsidR="006479F8" w:rsidRPr="00D92582">
        <w:t>Commentary</w:t>
      </w:r>
      <w:r w:rsidRPr="00D92582">
        <w:t xml:space="preserve"> on </w:t>
      </w:r>
      <w:r w:rsidR="00050A00" w:rsidRPr="00D92582">
        <w:t>‘</w:t>
      </w:r>
      <w:r w:rsidRPr="00D92582">
        <w:t xml:space="preserve">Gender’s </w:t>
      </w:r>
      <w:r w:rsidR="00050A00" w:rsidRPr="00D92582">
        <w:t>W</w:t>
      </w:r>
      <w:r w:rsidRPr="00D92582">
        <w:t xml:space="preserve">ider </w:t>
      </w:r>
      <w:r w:rsidR="00050A00" w:rsidRPr="00D92582">
        <w:t>S</w:t>
      </w:r>
      <w:r w:rsidRPr="00D92582">
        <w:t xml:space="preserve">takes: Lay </w:t>
      </w:r>
      <w:r w:rsidR="00050A00" w:rsidRPr="00D92582">
        <w:t>A</w:t>
      </w:r>
      <w:r w:rsidRPr="00D92582">
        <w:t xml:space="preserve">ttitudes to </w:t>
      </w:r>
      <w:r w:rsidR="00050A00" w:rsidRPr="00D92582">
        <w:t>L</w:t>
      </w:r>
      <w:r w:rsidRPr="00D92582">
        <w:t xml:space="preserve">egal </w:t>
      </w:r>
      <w:r w:rsidR="00050A00" w:rsidRPr="00D92582">
        <w:t>G</w:t>
      </w:r>
      <w:r w:rsidRPr="00D92582">
        <w:t xml:space="preserve">ender </w:t>
      </w:r>
      <w:r w:rsidR="00050A00" w:rsidRPr="00D92582">
        <w:t>R</w:t>
      </w:r>
      <w:r w:rsidRPr="00D92582">
        <w:t>eform</w:t>
      </w:r>
      <w:r w:rsidR="00050A00" w:rsidRPr="00D92582">
        <w:t>’</w:t>
      </w:r>
      <w:r w:rsidRPr="00D92582">
        <w:t xml:space="preserve"> </w:t>
      </w:r>
    </w:p>
    <w:p w14:paraId="4AC153C0" w14:textId="77777777" w:rsidR="00D92582" w:rsidRDefault="00D92582" w:rsidP="00D92582">
      <w:pPr>
        <w:spacing w:beforeAutospacing="0" w:afterAutospacing="0" w:line="276" w:lineRule="auto"/>
        <w:rPr>
          <w:rFonts w:ascii="Garamond" w:hAnsi="Garamond" w:cstheme="minorHAnsi"/>
          <w:b/>
          <w:bCs/>
          <w:sz w:val="24"/>
          <w:szCs w:val="24"/>
        </w:rPr>
      </w:pPr>
    </w:p>
    <w:p w14:paraId="43B53B3C" w14:textId="3678938D" w:rsidR="006479F8" w:rsidRPr="00950323" w:rsidRDefault="006479F8" w:rsidP="00D92582">
      <w:pPr>
        <w:spacing w:beforeAutospacing="0" w:afterAutospacing="0" w:line="276" w:lineRule="auto"/>
        <w:rPr>
          <w:rFonts w:ascii="Garamond" w:hAnsi="Garamond" w:cstheme="minorHAnsi"/>
          <w:b/>
          <w:bCs/>
          <w:sz w:val="24"/>
          <w:szCs w:val="24"/>
        </w:rPr>
      </w:pPr>
      <w:r w:rsidRPr="00950323">
        <w:rPr>
          <w:rFonts w:ascii="Garamond" w:hAnsi="Garamond" w:cstheme="minorHAnsi"/>
          <w:b/>
          <w:bCs/>
          <w:sz w:val="24"/>
          <w:szCs w:val="24"/>
        </w:rPr>
        <w:t>Kath Browne</w:t>
      </w:r>
      <w:r w:rsidR="00D92582">
        <w:rPr>
          <w:rStyle w:val="FootnoteReference"/>
          <w:rFonts w:ascii="Garamond" w:hAnsi="Garamond" w:cstheme="minorHAnsi"/>
          <w:b/>
          <w:bCs/>
          <w:sz w:val="24"/>
          <w:szCs w:val="24"/>
        </w:rPr>
        <w:footnoteReference w:customMarkFollows="1" w:id="1"/>
        <w:t>*</w:t>
      </w:r>
    </w:p>
    <w:p w14:paraId="719BFA91" w14:textId="77777777" w:rsidR="00D92582" w:rsidRDefault="00D92582" w:rsidP="000D01DA">
      <w:pPr>
        <w:spacing w:beforeAutospacing="0" w:afterAutospacing="0" w:line="360" w:lineRule="auto"/>
        <w:rPr>
          <w:rFonts w:ascii="Garamond" w:hAnsi="Garamond" w:cstheme="minorHAnsi"/>
          <w:sz w:val="24"/>
          <w:szCs w:val="24"/>
        </w:rPr>
      </w:pPr>
    </w:p>
    <w:p w14:paraId="113A3E3C" w14:textId="669EB53E" w:rsidR="001F732C" w:rsidRPr="00950323" w:rsidRDefault="00C041C1" w:rsidP="000D01DA">
      <w:pPr>
        <w:spacing w:beforeAutospacing="0" w:afterAutospacing="0" w:line="360" w:lineRule="auto"/>
        <w:rPr>
          <w:rFonts w:ascii="Garamond" w:hAnsi="Garamond" w:cstheme="minorHAnsi"/>
          <w:sz w:val="24"/>
          <w:szCs w:val="24"/>
        </w:rPr>
      </w:pPr>
      <w:r w:rsidRPr="00950323">
        <w:rPr>
          <w:rFonts w:ascii="Garamond" w:hAnsi="Garamond" w:cstheme="minorHAnsi"/>
          <w:sz w:val="24"/>
          <w:szCs w:val="24"/>
        </w:rPr>
        <w:t>Th</w:t>
      </w:r>
      <w:r w:rsidR="000D3234" w:rsidRPr="00950323">
        <w:rPr>
          <w:rFonts w:ascii="Garamond" w:hAnsi="Garamond" w:cstheme="minorHAnsi"/>
          <w:sz w:val="24"/>
          <w:szCs w:val="24"/>
        </w:rPr>
        <w:t>e</w:t>
      </w:r>
      <w:r w:rsidRPr="00950323">
        <w:rPr>
          <w:rFonts w:ascii="Garamond" w:hAnsi="Garamond" w:cstheme="minorHAnsi"/>
          <w:sz w:val="24"/>
          <w:szCs w:val="24"/>
        </w:rPr>
        <w:t xml:space="preserve"> paper</w:t>
      </w:r>
      <w:r w:rsidR="000D3234" w:rsidRPr="00950323">
        <w:rPr>
          <w:rFonts w:ascii="Garamond" w:hAnsi="Garamond" w:cstheme="minorHAnsi"/>
          <w:sz w:val="24"/>
          <w:szCs w:val="24"/>
        </w:rPr>
        <w:t xml:space="preserve"> </w:t>
      </w:r>
      <w:r w:rsidR="009D5F6D">
        <w:rPr>
          <w:rFonts w:ascii="Garamond" w:hAnsi="Garamond" w:cstheme="minorHAnsi"/>
          <w:sz w:val="24"/>
          <w:szCs w:val="24"/>
        </w:rPr>
        <w:t>‘</w:t>
      </w:r>
      <w:r w:rsidR="000D3234" w:rsidRPr="009D5F6D">
        <w:rPr>
          <w:rFonts w:ascii="Garamond" w:hAnsi="Garamond" w:cstheme="minorHAnsi"/>
          <w:bCs/>
          <w:iCs/>
          <w:color w:val="000000"/>
          <w:sz w:val="24"/>
          <w:szCs w:val="24"/>
        </w:rPr>
        <w:t xml:space="preserve">Gender’s </w:t>
      </w:r>
      <w:r w:rsidR="008F137D" w:rsidRPr="009D5F6D">
        <w:rPr>
          <w:rFonts w:ascii="Garamond" w:hAnsi="Garamond" w:cstheme="minorHAnsi"/>
          <w:bCs/>
          <w:iCs/>
          <w:color w:val="000000"/>
          <w:sz w:val="24"/>
          <w:szCs w:val="24"/>
        </w:rPr>
        <w:t>W</w:t>
      </w:r>
      <w:r w:rsidR="000D3234" w:rsidRPr="009D5F6D">
        <w:rPr>
          <w:rFonts w:ascii="Garamond" w:hAnsi="Garamond" w:cstheme="minorHAnsi"/>
          <w:bCs/>
          <w:iCs/>
          <w:color w:val="000000"/>
          <w:sz w:val="24"/>
          <w:szCs w:val="24"/>
        </w:rPr>
        <w:t xml:space="preserve">ider </w:t>
      </w:r>
      <w:r w:rsidR="005D3F53" w:rsidRPr="009D5F6D">
        <w:rPr>
          <w:rFonts w:ascii="Garamond" w:hAnsi="Garamond" w:cstheme="minorHAnsi"/>
          <w:bCs/>
          <w:iCs/>
          <w:color w:val="000000"/>
          <w:sz w:val="24"/>
          <w:szCs w:val="24"/>
        </w:rPr>
        <w:t>S</w:t>
      </w:r>
      <w:r w:rsidR="000D3234" w:rsidRPr="009D5F6D">
        <w:rPr>
          <w:rFonts w:ascii="Garamond" w:hAnsi="Garamond" w:cstheme="minorHAnsi"/>
          <w:bCs/>
          <w:iCs/>
          <w:color w:val="000000"/>
          <w:sz w:val="24"/>
          <w:szCs w:val="24"/>
        </w:rPr>
        <w:t xml:space="preserve">takes: Lay </w:t>
      </w:r>
      <w:r w:rsidR="005D3F53" w:rsidRPr="009D5F6D">
        <w:rPr>
          <w:rFonts w:ascii="Garamond" w:hAnsi="Garamond" w:cstheme="minorHAnsi"/>
          <w:bCs/>
          <w:iCs/>
          <w:color w:val="000000"/>
          <w:sz w:val="24"/>
          <w:szCs w:val="24"/>
        </w:rPr>
        <w:t>A</w:t>
      </w:r>
      <w:r w:rsidR="000D3234" w:rsidRPr="009D5F6D">
        <w:rPr>
          <w:rFonts w:ascii="Garamond" w:hAnsi="Garamond" w:cstheme="minorHAnsi"/>
          <w:bCs/>
          <w:iCs/>
          <w:color w:val="000000"/>
          <w:sz w:val="24"/>
          <w:szCs w:val="24"/>
        </w:rPr>
        <w:t xml:space="preserve">ttitudes to </w:t>
      </w:r>
      <w:r w:rsidR="005D3F53" w:rsidRPr="009D5F6D">
        <w:rPr>
          <w:rFonts w:ascii="Garamond" w:hAnsi="Garamond" w:cstheme="minorHAnsi"/>
          <w:bCs/>
          <w:iCs/>
          <w:color w:val="000000"/>
          <w:sz w:val="24"/>
          <w:szCs w:val="24"/>
        </w:rPr>
        <w:t>L</w:t>
      </w:r>
      <w:r w:rsidR="000D3234" w:rsidRPr="009D5F6D">
        <w:rPr>
          <w:rFonts w:ascii="Garamond" w:hAnsi="Garamond" w:cstheme="minorHAnsi"/>
          <w:bCs/>
          <w:iCs/>
          <w:color w:val="000000"/>
          <w:sz w:val="24"/>
          <w:szCs w:val="24"/>
        </w:rPr>
        <w:t xml:space="preserve">egal </w:t>
      </w:r>
      <w:r w:rsidR="005D3F53" w:rsidRPr="009D5F6D">
        <w:rPr>
          <w:rFonts w:ascii="Garamond" w:hAnsi="Garamond" w:cstheme="minorHAnsi"/>
          <w:bCs/>
          <w:iCs/>
          <w:color w:val="000000"/>
          <w:sz w:val="24"/>
          <w:szCs w:val="24"/>
        </w:rPr>
        <w:t>G</w:t>
      </w:r>
      <w:r w:rsidR="000D3234" w:rsidRPr="009D5F6D">
        <w:rPr>
          <w:rFonts w:ascii="Garamond" w:hAnsi="Garamond" w:cstheme="minorHAnsi"/>
          <w:bCs/>
          <w:iCs/>
          <w:color w:val="000000"/>
          <w:sz w:val="24"/>
          <w:szCs w:val="24"/>
        </w:rPr>
        <w:t xml:space="preserve">ender </w:t>
      </w:r>
      <w:r w:rsidR="005D3F53" w:rsidRPr="009D5F6D">
        <w:rPr>
          <w:rFonts w:ascii="Garamond" w:hAnsi="Garamond" w:cstheme="minorHAnsi"/>
          <w:bCs/>
          <w:iCs/>
          <w:color w:val="000000"/>
          <w:sz w:val="24"/>
          <w:szCs w:val="24"/>
        </w:rPr>
        <w:t>R</w:t>
      </w:r>
      <w:r w:rsidR="000D3234" w:rsidRPr="009D5F6D">
        <w:rPr>
          <w:rFonts w:ascii="Garamond" w:hAnsi="Garamond" w:cstheme="minorHAnsi"/>
          <w:bCs/>
          <w:iCs/>
          <w:color w:val="000000"/>
          <w:sz w:val="24"/>
          <w:szCs w:val="24"/>
        </w:rPr>
        <w:t>eform</w:t>
      </w:r>
      <w:r w:rsidR="009D5F6D">
        <w:rPr>
          <w:rFonts w:ascii="Garamond" w:hAnsi="Garamond" w:cstheme="minorHAnsi"/>
          <w:bCs/>
          <w:iCs/>
          <w:color w:val="000000"/>
          <w:sz w:val="24"/>
          <w:szCs w:val="24"/>
        </w:rPr>
        <w:t>’</w:t>
      </w:r>
      <w:r w:rsidRPr="00950323">
        <w:rPr>
          <w:rFonts w:ascii="Garamond" w:hAnsi="Garamond" w:cstheme="minorHAnsi"/>
          <w:sz w:val="24"/>
          <w:szCs w:val="24"/>
        </w:rPr>
        <w:t xml:space="preserve"> offers insights into the questionnaire responses in the </w:t>
      </w:r>
      <w:r w:rsidR="005068A3" w:rsidRPr="00950323">
        <w:rPr>
          <w:rFonts w:ascii="Garamond" w:hAnsi="Garamond" w:cstheme="minorHAnsi"/>
          <w:sz w:val="24"/>
          <w:szCs w:val="24"/>
        </w:rPr>
        <w:t>‘</w:t>
      </w:r>
      <w:r w:rsidR="000B3182" w:rsidRPr="00950323">
        <w:rPr>
          <w:rFonts w:ascii="Garamond" w:hAnsi="Garamond" w:cstheme="minorHAnsi"/>
          <w:sz w:val="24"/>
          <w:szCs w:val="24"/>
        </w:rPr>
        <w:t>Attitudes to Gender</w:t>
      </w:r>
      <w:r w:rsidR="005068A3" w:rsidRPr="00950323">
        <w:rPr>
          <w:rFonts w:ascii="Garamond" w:hAnsi="Garamond" w:cstheme="minorHAnsi"/>
          <w:sz w:val="24"/>
          <w:szCs w:val="24"/>
        </w:rPr>
        <w:t>’</w:t>
      </w:r>
      <w:r w:rsidR="000D3234" w:rsidRPr="00950323">
        <w:rPr>
          <w:rFonts w:ascii="Garamond" w:hAnsi="Garamond" w:cstheme="minorHAnsi"/>
          <w:sz w:val="24"/>
          <w:szCs w:val="24"/>
        </w:rPr>
        <w:t xml:space="preserve"> survey as part of the broader project </w:t>
      </w:r>
      <w:r w:rsidR="009C455F" w:rsidRPr="00950323">
        <w:rPr>
          <w:rFonts w:ascii="Garamond" w:hAnsi="Garamond" w:cstheme="minorHAnsi"/>
          <w:sz w:val="24"/>
          <w:szCs w:val="24"/>
        </w:rPr>
        <w:t xml:space="preserve">that examines </w:t>
      </w:r>
      <w:r w:rsidR="00CE3D63" w:rsidRPr="00950323">
        <w:rPr>
          <w:rFonts w:ascii="Garamond" w:hAnsi="Garamond" w:cstheme="minorHAnsi"/>
          <w:sz w:val="24"/>
          <w:szCs w:val="24"/>
        </w:rPr>
        <w:t xml:space="preserve">the legal </w:t>
      </w:r>
      <w:r w:rsidR="009C455F" w:rsidRPr="00950323">
        <w:rPr>
          <w:rFonts w:ascii="Garamond" w:hAnsi="Garamond" w:cstheme="minorHAnsi"/>
          <w:sz w:val="24"/>
          <w:szCs w:val="24"/>
        </w:rPr>
        <w:t>decer</w:t>
      </w:r>
      <w:r w:rsidR="00CE3D63" w:rsidRPr="00950323">
        <w:rPr>
          <w:rFonts w:ascii="Garamond" w:hAnsi="Garamond" w:cstheme="minorHAnsi"/>
          <w:sz w:val="24"/>
          <w:szCs w:val="24"/>
        </w:rPr>
        <w:t>tification of gender</w:t>
      </w:r>
      <w:r w:rsidR="000D3234" w:rsidRPr="00950323">
        <w:rPr>
          <w:rFonts w:ascii="Garamond" w:hAnsi="Garamond" w:cstheme="minorHAnsi"/>
          <w:color w:val="000000"/>
          <w:sz w:val="24"/>
          <w:szCs w:val="24"/>
        </w:rPr>
        <w:t>. It</w:t>
      </w:r>
      <w:r w:rsidR="000B3182" w:rsidRPr="00950323">
        <w:rPr>
          <w:rFonts w:ascii="Garamond" w:hAnsi="Garamond" w:cstheme="minorHAnsi"/>
          <w:sz w:val="24"/>
          <w:szCs w:val="24"/>
        </w:rPr>
        <w:t xml:space="preserve"> pos</w:t>
      </w:r>
      <w:r w:rsidR="000D3234" w:rsidRPr="00950323">
        <w:rPr>
          <w:rFonts w:ascii="Garamond" w:hAnsi="Garamond" w:cstheme="minorHAnsi"/>
          <w:sz w:val="24"/>
          <w:szCs w:val="24"/>
        </w:rPr>
        <w:t>es</w:t>
      </w:r>
      <w:r w:rsidR="000B3182" w:rsidRPr="00950323">
        <w:rPr>
          <w:rFonts w:ascii="Garamond" w:hAnsi="Garamond" w:cstheme="minorHAnsi"/>
          <w:sz w:val="24"/>
          <w:szCs w:val="24"/>
        </w:rPr>
        <w:t xml:space="preserve"> interesting </w:t>
      </w:r>
      <w:r w:rsidR="000D3234" w:rsidRPr="00950323">
        <w:rPr>
          <w:rFonts w:ascii="Garamond" w:hAnsi="Garamond" w:cstheme="minorHAnsi"/>
          <w:sz w:val="24"/>
          <w:szCs w:val="24"/>
        </w:rPr>
        <w:t xml:space="preserve">and timely </w:t>
      </w:r>
      <w:r w:rsidR="000B3182" w:rsidRPr="00950323">
        <w:rPr>
          <w:rFonts w:ascii="Garamond" w:hAnsi="Garamond" w:cstheme="minorHAnsi"/>
          <w:sz w:val="24"/>
          <w:szCs w:val="24"/>
        </w:rPr>
        <w:t>questions regarding how surveys are completed, by who</w:t>
      </w:r>
      <w:r w:rsidR="00E761E0">
        <w:rPr>
          <w:rFonts w:ascii="Garamond" w:hAnsi="Garamond" w:cstheme="minorHAnsi"/>
          <w:sz w:val="24"/>
          <w:szCs w:val="24"/>
        </w:rPr>
        <w:t>m</w:t>
      </w:r>
      <w:r w:rsidR="000B3182" w:rsidRPr="00950323">
        <w:rPr>
          <w:rFonts w:ascii="Garamond" w:hAnsi="Garamond" w:cstheme="minorHAnsi"/>
          <w:sz w:val="24"/>
          <w:szCs w:val="24"/>
        </w:rPr>
        <w:t xml:space="preserve">, and to what ends.  As a methodological paper it gives important insights </w:t>
      </w:r>
      <w:r w:rsidR="00C25213">
        <w:rPr>
          <w:rFonts w:ascii="Garamond" w:hAnsi="Garamond" w:cstheme="minorHAnsi"/>
          <w:sz w:val="24"/>
          <w:szCs w:val="24"/>
        </w:rPr>
        <w:t xml:space="preserve">into </w:t>
      </w:r>
      <w:r w:rsidR="000B3182" w:rsidRPr="00950323">
        <w:rPr>
          <w:rFonts w:ascii="Garamond" w:hAnsi="Garamond" w:cstheme="minorHAnsi"/>
          <w:sz w:val="24"/>
          <w:szCs w:val="24"/>
        </w:rPr>
        <w:t>and contestations o</w:t>
      </w:r>
      <w:r w:rsidR="00C25213">
        <w:rPr>
          <w:rFonts w:ascii="Garamond" w:hAnsi="Garamond" w:cstheme="minorHAnsi"/>
          <w:sz w:val="24"/>
          <w:szCs w:val="24"/>
        </w:rPr>
        <w:t>f</w:t>
      </w:r>
      <w:r w:rsidR="000B3182" w:rsidRPr="00950323">
        <w:rPr>
          <w:rFonts w:ascii="Garamond" w:hAnsi="Garamond" w:cstheme="minorHAnsi"/>
          <w:sz w:val="24"/>
          <w:szCs w:val="24"/>
        </w:rPr>
        <w:t xml:space="preserve"> presumptions of objectivity (even if a survey w</w:t>
      </w:r>
      <w:r w:rsidR="00C109AD">
        <w:rPr>
          <w:rFonts w:ascii="Garamond" w:hAnsi="Garamond" w:cstheme="minorHAnsi"/>
          <w:sz w:val="24"/>
          <w:szCs w:val="24"/>
        </w:rPr>
        <w:t>ere</w:t>
      </w:r>
      <w:r w:rsidR="000B3182" w:rsidRPr="00950323">
        <w:rPr>
          <w:rFonts w:ascii="Garamond" w:hAnsi="Garamond" w:cstheme="minorHAnsi"/>
          <w:sz w:val="24"/>
          <w:szCs w:val="24"/>
        </w:rPr>
        <w:t xml:space="preserve"> representative)</w:t>
      </w:r>
      <w:r w:rsidR="00BF7786" w:rsidRPr="00950323">
        <w:rPr>
          <w:rFonts w:ascii="Garamond" w:hAnsi="Garamond" w:cstheme="minorHAnsi"/>
          <w:sz w:val="24"/>
          <w:szCs w:val="24"/>
        </w:rPr>
        <w:t xml:space="preserve">, </w:t>
      </w:r>
      <w:r w:rsidR="00066347" w:rsidRPr="00950323">
        <w:rPr>
          <w:rFonts w:ascii="Garamond" w:hAnsi="Garamond" w:cstheme="minorHAnsi"/>
          <w:sz w:val="24"/>
          <w:szCs w:val="24"/>
        </w:rPr>
        <w:t xml:space="preserve">as </w:t>
      </w:r>
      <w:r w:rsidR="00BF7786" w:rsidRPr="00950323">
        <w:rPr>
          <w:rFonts w:ascii="Garamond" w:hAnsi="Garamond" w:cstheme="minorHAnsi"/>
          <w:sz w:val="24"/>
          <w:szCs w:val="24"/>
        </w:rPr>
        <w:t>well as raising the related question of whether and how researchers should stay ‘neutral’ in engaging with participants and responses that are</w:t>
      </w:r>
      <w:r w:rsidR="00007943">
        <w:rPr>
          <w:rFonts w:ascii="Garamond" w:hAnsi="Garamond" w:cstheme="minorHAnsi"/>
          <w:sz w:val="24"/>
          <w:szCs w:val="24"/>
        </w:rPr>
        <w:t>,</w:t>
      </w:r>
      <w:r w:rsidR="00BF7786" w:rsidRPr="00950323">
        <w:rPr>
          <w:rFonts w:ascii="Garamond" w:hAnsi="Garamond" w:cstheme="minorHAnsi"/>
          <w:sz w:val="24"/>
          <w:szCs w:val="24"/>
        </w:rPr>
        <w:t xml:space="preserve"> in Peel and Newman’s terms</w:t>
      </w:r>
      <w:r w:rsidR="00007943">
        <w:rPr>
          <w:rFonts w:ascii="Garamond" w:hAnsi="Garamond" w:cstheme="minorHAnsi"/>
          <w:sz w:val="24"/>
          <w:szCs w:val="24"/>
        </w:rPr>
        <w:t>,</w:t>
      </w:r>
      <w:r w:rsidR="00BF7786" w:rsidRPr="00950323">
        <w:rPr>
          <w:rFonts w:ascii="Garamond" w:hAnsi="Garamond" w:cstheme="minorHAnsi"/>
          <w:sz w:val="24"/>
          <w:szCs w:val="24"/>
        </w:rPr>
        <w:t xml:space="preserve"> imposing a </w:t>
      </w:r>
      <w:proofErr w:type="spellStart"/>
      <w:r w:rsidR="00BF7786" w:rsidRPr="00950323">
        <w:rPr>
          <w:rFonts w:ascii="Garamond" w:hAnsi="Garamond" w:cstheme="minorHAnsi"/>
          <w:sz w:val="24"/>
          <w:szCs w:val="24"/>
        </w:rPr>
        <w:t>cisgenderist</w:t>
      </w:r>
      <w:proofErr w:type="spellEnd"/>
      <w:r w:rsidR="00BF7786" w:rsidRPr="00950323">
        <w:rPr>
          <w:rFonts w:ascii="Garamond" w:hAnsi="Garamond" w:cstheme="minorHAnsi"/>
          <w:sz w:val="24"/>
          <w:szCs w:val="24"/>
        </w:rPr>
        <w:t xml:space="preserve"> framing. </w:t>
      </w:r>
      <w:r w:rsidR="00CE3D63" w:rsidRPr="00950323">
        <w:rPr>
          <w:rFonts w:ascii="Garamond" w:hAnsi="Garamond" w:cstheme="minorHAnsi"/>
          <w:sz w:val="24"/>
          <w:szCs w:val="24"/>
        </w:rPr>
        <w:t>However, this</w:t>
      </w:r>
      <w:r w:rsidR="001C148C" w:rsidRPr="00950323">
        <w:rPr>
          <w:rFonts w:ascii="Garamond" w:hAnsi="Garamond" w:cstheme="minorHAnsi"/>
          <w:sz w:val="24"/>
          <w:szCs w:val="24"/>
        </w:rPr>
        <w:t xml:space="preserve"> paper </w:t>
      </w:r>
      <w:r w:rsidR="00CE3D63" w:rsidRPr="00950323">
        <w:rPr>
          <w:rFonts w:ascii="Garamond" w:hAnsi="Garamond" w:cstheme="minorHAnsi"/>
          <w:sz w:val="24"/>
          <w:szCs w:val="24"/>
        </w:rPr>
        <w:t>also</w:t>
      </w:r>
      <w:r w:rsidR="001C148C" w:rsidRPr="00950323">
        <w:rPr>
          <w:rFonts w:ascii="Garamond" w:hAnsi="Garamond" w:cstheme="minorHAnsi"/>
          <w:sz w:val="24"/>
          <w:szCs w:val="24"/>
        </w:rPr>
        <w:t xml:space="preserve"> integrates a discussion of methodology with a consideration of the findings of the </w:t>
      </w:r>
      <w:r w:rsidR="000D3234" w:rsidRPr="00950323">
        <w:rPr>
          <w:rFonts w:ascii="Garamond" w:hAnsi="Garamond" w:cstheme="minorHAnsi"/>
          <w:sz w:val="24"/>
          <w:szCs w:val="24"/>
        </w:rPr>
        <w:t>questionnaire</w:t>
      </w:r>
      <w:r w:rsidR="001C148C" w:rsidRPr="00950323">
        <w:rPr>
          <w:rFonts w:ascii="Garamond" w:hAnsi="Garamond" w:cstheme="minorHAnsi"/>
          <w:sz w:val="24"/>
          <w:szCs w:val="24"/>
        </w:rPr>
        <w:t>.</w:t>
      </w:r>
      <w:r w:rsidR="006334A9" w:rsidRPr="00950323">
        <w:rPr>
          <w:rFonts w:ascii="Garamond" w:hAnsi="Garamond" w:cstheme="minorHAnsi"/>
          <w:sz w:val="24"/>
          <w:szCs w:val="24"/>
        </w:rPr>
        <w:t xml:space="preserve"> </w:t>
      </w:r>
      <w:r w:rsidR="001C148C" w:rsidRPr="00950323">
        <w:rPr>
          <w:rFonts w:ascii="Garamond" w:hAnsi="Garamond" w:cstheme="minorHAnsi"/>
          <w:sz w:val="24"/>
          <w:szCs w:val="24"/>
        </w:rPr>
        <w:t xml:space="preserve">Presenting both in tandem highlights how methods, and indeed how participants engage with our </w:t>
      </w:r>
      <w:r w:rsidR="00CE3D63" w:rsidRPr="00950323">
        <w:rPr>
          <w:rFonts w:ascii="Garamond" w:hAnsi="Garamond" w:cstheme="minorHAnsi"/>
          <w:sz w:val="24"/>
          <w:szCs w:val="24"/>
        </w:rPr>
        <w:t>data collection</w:t>
      </w:r>
      <w:r w:rsidR="001C148C" w:rsidRPr="00950323">
        <w:rPr>
          <w:rFonts w:ascii="Garamond" w:hAnsi="Garamond" w:cstheme="minorHAnsi"/>
          <w:sz w:val="24"/>
          <w:szCs w:val="24"/>
        </w:rPr>
        <w:t>, including how they discuss it and share it with others, constructs the results.</w:t>
      </w:r>
    </w:p>
    <w:p w14:paraId="1AAE3C13" w14:textId="0FE9A3B6" w:rsidR="00C041C1" w:rsidRPr="00950323" w:rsidRDefault="000D3234" w:rsidP="00950323">
      <w:pPr>
        <w:spacing w:line="360" w:lineRule="auto"/>
        <w:ind w:firstLine="720"/>
        <w:rPr>
          <w:rFonts w:ascii="Garamond" w:hAnsi="Garamond" w:cstheme="minorHAnsi"/>
          <w:b/>
          <w:color w:val="000000"/>
          <w:sz w:val="24"/>
          <w:szCs w:val="24"/>
        </w:rPr>
      </w:pPr>
      <w:r w:rsidRPr="00950323">
        <w:rPr>
          <w:rFonts w:ascii="Garamond" w:hAnsi="Garamond" w:cstheme="minorHAnsi"/>
          <w:sz w:val="24"/>
          <w:szCs w:val="24"/>
        </w:rPr>
        <w:t>In this short commentary, I will pick up on the methodological themes that the paper raises</w:t>
      </w:r>
      <w:r w:rsidR="00CE3D63" w:rsidRPr="00950323">
        <w:rPr>
          <w:rFonts w:ascii="Garamond" w:hAnsi="Garamond" w:cstheme="minorHAnsi"/>
          <w:sz w:val="24"/>
          <w:szCs w:val="24"/>
        </w:rPr>
        <w:t xml:space="preserve">, as well as how the current context of England/UK is </w:t>
      </w:r>
      <w:r w:rsidR="00B82278" w:rsidRPr="00950323">
        <w:rPr>
          <w:rFonts w:ascii="Garamond" w:hAnsi="Garamond" w:cstheme="minorHAnsi"/>
          <w:sz w:val="24"/>
          <w:szCs w:val="24"/>
        </w:rPr>
        <w:t>publicly</w:t>
      </w:r>
      <w:r w:rsidR="00CE3D63" w:rsidRPr="00950323">
        <w:rPr>
          <w:rFonts w:ascii="Garamond" w:hAnsi="Garamond" w:cstheme="minorHAnsi"/>
          <w:sz w:val="24"/>
          <w:szCs w:val="24"/>
        </w:rPr>
        <w:t xml:space="preserve">, overtly and at times aggressively </w:t>
      </w:r>
      <w:r w:rsidRPr="00950323">
        <w:rPr>
          <w:rFonts w:ascii="Garamond" w:hAnsi="Garamond" w:cstheme="minorHAnsi"/>
          <w:sz w:val="24"/>
          <w:szCs w:val="24"/>
        </w:rPr>
        <w:t>contesti</w:t>
      </w:r>
      <w:r w:rsidR="00CE3D63" w:rsidRPr="00950323">
        <w:rPr>
          <w:rFonts w:ascii="Garamond" w:hAnsi="Garamond" w:cstheme="minorHAnsi"/>
          <w:sz w:val="24"/>
          <w:szCs w:val="24"/>
        </w:rPr>
        <w:t>ng</w:t>
      </w:r>
      <w:r w:rsidRPr="00950323">
        <w:rPr>
          <w:rFonts w:ascii="Garamond" w:hAnsi="Garamond" w:cstheme="minorHAnsi"/>
          <w:sz w:val="24"/>
          <w:szCs w:val="24"/>
        </w:rPr>
        <w:t xml:space="preserve"> accepted feminist understandings of gender/sex</w:t>
      </w:r>
      <w:r w:rsidR="00CE3D63" w:rsidRPr="00950323">
        <w:rPr>
          <w:rFonts w:ascii="Garamond" w:hAnsi="Garamond" w:cstheme="minorHAnsi"/>
          <w:sz w:val="24"/>
          <w:szCs w:val="24"/>
        </w:rPr>
        <w:t xml:space="preserve">.  Under feminist research principles </w:t>
      </w:r>
      <w:r w:rsidR="003D6393" w:rsidRPr="00950323">
        <w:rPr>
          <w:rFonts w:ascii="Garamond" w:hAnsi="Garamond" w:cstheme="minorHAnsi"/>
          <w:sz w:val="24"/>
          <w:szCs w:val="24"/>
        </w:rPr>
        <w:t xml:space="preserve">these contestations should be respected, </w:t>
      </w:r>
      <w:r w:rsidR="00D5685B" w:rsidRPr="00950323">
        <w:rPr>
          <w:rFonts w:ascii="Garamond" w:hAnsi="Garamond" w:cstheme="minorHAnsi"/>
          <w:sz w:val="24"/>
          <w:szCs w:val="24"/>
        </w:rPr>
        <w:t xml:space="preserve">and </w:t>
      </w:r>
      <w:r w:rsidR="003D6393" w:rsidRPr="00950323">
        <w:rPr>
          <w:rFonts w:ascii="Garamond" w:hAnsi="Garamond" w:cstheme="minorHAnsi"/>
          <w:sz w:val="24"/>
          <w:szCs w:val="24"/>
        </w:rPr>
        <w:t>incorporated</w:t>
      </w:r>
      <w:r w:rsidR="00D5685B" w:rsidRPr="00950323">
        <w:rPr>
          <w:rFonts w:ascii="Garamond" w:hAnsi="Garamond" w:cstheme="minorHAnsi"/>
          <w:sz w:val="24"/>
          <w:szCs w:val="24"/>
        </w:rPr>
        <w:t>. B</w:t>
      </w:r>
      <w:r w:rsidR="003D6393" w:rsidRPr="00950323">
        <w:rPr>
          <w:rFonts w:ascii="Garamond" w:hAnsi="Garamond" w:cstheme="minorHAnsi"/>
          <w:sz w:val="24"/>
          <w:szCs w:val="24"/>
        </w:rPr>
        <w:t>ut of course in reiterating a biologically deterministic perspective, these often self-identified women</w:t>
      </w:r>
      <w:r w:rsidRPr="00950323">
        <w:rPr>
          <w:rFonts w:ascii="Garamond" w:hAnsi="Garamond" w:cstheme="minorHAnsi"/>
          <w:sz w:val="24"/>
          <w:szCs w:val="24"/>
        </w:rPr>
        <w:t xml:space="preserve"> </w:t>
      </w:r>
      <w:r w:rsidR="003D6393" w:rsidRPr="00950323">
        <w:rPr>
          <w:rFonts w:ascii="Garamond" w:hAnsi="Garamond" w:cstheme="minorHAnsi"/>
          <w:sz w:val="24"/>
          <w:szCs w:val="24"/>
        </w:rPr>
        <w:t xml:space="preserve">are seeking to exclude trans women, this poses perhaps unprecedented </w:t>
      </w:r>
      <w:r w:rsidRPr="00950323">
        <w:rPr>
          <w:rFonts w:ascii="Garamond" w:hAnsi="Garamond" w:cstheme="minorHAnsi"/>
          <w:sz w:val="24"/>
          <w:szCs w:val="24"/>
        </w:rPr>
        <w:t>challenges to feminist researchers</w:t>
      </w:r>
      <w:r w:rsidR="003D6393" w:rsidRPr="00950323">
        <w:rPr>
          <w:rFonts w:ascii="Garamond" w:hAnsi="Garamond" w:cstheme="minorHAnsi"/>
          <w:sz w:val="24"/>
          <w:szCs w:val="24"/>
        </w:rPr>
        <w:t xml:space="preserve"> who are reconstituting academic </w:t>
      </w:r>
      <w:proofErr w:type="spellStart"/>
      <w:r w:rsidR="003D6393" w:rsidRPr="00950323">
        <w:rPr>
          <w:rFonts w:ascii="Garamond" w:hAnsi="Garamond" w:cstheme="minorHAnsi"/>
          <w:sz w:val="24"/>
          <w:szCs w:val="24"/>
        </w:rPr>
        <w:t>knowledges</w:t>
      </w:r>
      <w:proofErr w:type="spellEnd"/>
      <w:r w:rsidRPr="00950323">
        <w:rPr>
          <w:rFonts w:ascii="Garamond" w:hAnsi="Garamond" w:cstheme="minorHAnsi"/>
          <w:sz w:val="24"/>
          <w:szCs w:val="24"/>
        </w:rPr>
        <w:t xml:space="preserve">. </w:t>
      </w:r>
    </w:p>
    <w:p w14:paraId="04F225D5" w14:textId="43636F68" w:rsidR="00004E37" w:rsidRPr="00950323" w:rsidRDefault="00B85E2F" w:rsidP="00CB5D4C">
      <w:pPr>
        <w:spacing w:line="360" w:lineRule="auto"/>
        <w:ind w:firstLine="720"/>
        <w:rPr>
          <w:rFonts w:ascii="Garamond" w:hAnsi="Garamond" w:cstheme="minorHAnsi"/>
          <w:sz w:val="24"/>
          <w:szCs w:val="24"/>
        </w:rPr>
      </w:pPr>
      <w:r w:rsidRPr="00950323">
        <w:rPr>
          <w:rFonts w:ascii="Garamond" w:hAnsi="Garamond" w:cstheme="minorHAnsi"/>
          <w:sz w:val="24"/>
          <w:szCs w:val="24"/>
        </w:rPr>
        <w:t xml:space="preserve">Feminist research has </w:t>
      </w:r>
      <w:r w:rsidR="003D6393" w:rsidRPr="00950323">
        <w:rPr>
          <w:rFonts w:ascii="Garamond" w:hAnsi="Garamond" w:cstheme="minorHAnsi"/>
          <w:sz w:val="24"/>
          <w:szCs w:val="24"/>
        </w:rPr>
        <w:t xml:space="preserve">for decades been premised on </w:t>
      </w:r>
      <w:r w:rsidRPr="00950323">
        <w:rPr>
          <w:rFonts w:ascii="Garamond" w:hAnsi="Garamond" w:cstheme="minorHAnsi"/>
          <w:sz w:val="24"/>
          <w:szCs w:val="24"/>
        </w:rPr>
        <w:t xml:space="preserve">including marginalised voices and contesting the researcher/researched power relationships </w:t>
      </w:r>
      <w:r w:rsidR="008F0216" w:rsidRPr="00950323">
        <w:rPr>
          <w:rFonts w:ascii="Garamond" w:hAnsi="Garamond" w:cstheme="minorHAnsi"/>
          <w:sz w:val="24"/>
          <w:szCs w:val="24"/>
        </w:rPr>
        <w:t>(</w:t>
      </w:r>
      <w:r w:rsidR="00033371" w:rsidRPr="00950323">
        <w:rPr>
          <w:rFonts w:ascii="Garamond" w:hAnsi="Garamond" w:cstheme="minorHAnsi"/>
          <w:sz w:val="24"/>
          <w:szCs w:val="24"/>
        </w:rPr>
        <w:t>for example,</w:t>
      </w:r>
      <w:r w:rsidR="003430BB" w:rsidRPr="00950323">
        <w:rPr>
          <w:rFonts w:ascii="Garamond" w:hAnsi="Garamond" w:cstheme="minorHAnsi"/>
          <w:sz w:val="24"/>
          <w:szCs w:val="24"/>
        </w:rPr>
        <w:t xml:space="preserve"> Smith</w:t>
      </w:r>
      <w:r w:rsidR="006334A9" w:rsidRPr="00950323">
        <w:rPr>
          <w:rFonts w:ascii="Garamond" w:hAnsi="Garamond" w:cstheme="minorHAnsi"/>
          <w:sz w:val="24"/>
          <w:szCs w:val="24"/>
        </w:rPr>
        <w:t xml:space="preserve"> </w:t>
      </w:r>
      <w:r w:rsidR="003430BB" w:rsidRPr="00950323">
        <w:rPr>
          <w:rFonts w:ascii="Garamond" w:hAnsi="Garamond" w:cstheme="minorHAnsi"/>
          <w:sz w:val="24"/>
          <w:szCs w:val="24"/>
        </w:rPr>
        <w:t>1988;</w:t>
      </w:r>
      <w:r w:rsidR="00033371" w:rsidRPr="00950323">
        <w:rPr>
          <w:rFonts w:ascii="Garamond" w:hAnsi="Garamond" w:cstheme="minorHAnsi"/>
          <w:sz w:val="24"/>
          <w:szCs w:val="24"/>
        </w:rPr>
        <w:t xml:space="preserve"> Browne </w:t>
      </w:r>
      <w:r w:rsidR="00033371" w:rsidRPr="00950323">
        <w:rPr>
          <w:rFonts w:ascii="Garamond" w:hAnsi="Garamond" w:cstheme="minorHAnsi"/>
          <w:sz w:val="24"/>
          <w:szCs w:val="24"/>
        </w:rPr>
        <w:lastRenderedPageBreak/>
        <w:t>2003; McDowell 1992; Moss 1993; 2002</w:t>
      </w:r>
      <w:r w:rsidR="003430BB" w:rsidRPr="00950323">
        <w:rPr>
          <w:rFonts w:ascii="Garamond" w:hAnsi="Garamond" w:cstheme="minorHAnsi"/>
          <w:sz w:val="24"/>
          <w:szCs w:val="24"/>
        </w:rPr>
        <w:t>; Stanley and Wise 1993</w:t>
      </w:r>
      <w:r w:rsidR="008F0216" w:rsidRPr="00950323">
        <w:rPr>
          <w:rFonts w:ascii="Garamond" w:hAnsi="Garamond" w:cstheme="minorHAnsi"/>
          <w:sz w:val="24"/>
          <w:szCs w:val="24"/>
        </w:rPr>
        <w:t>)</w:t>
      </w:r>
      <w:r w:rsidR="001F732C" w:rsidRPr="00950323">
        <w:rPr>
          <w:rFonts w:ascii="Garamond" w:hAnsi="Garamond" w:cstheme="minorHAnsi"/>
          <w:sz w:val="24"/>
          <w:szCs w:val="24"/>
        </w:rPr>
        <w:t>.</w:t>
      </w:r>
      <w:r w:rsidR="003D6393" w:rsidRPr="00950323">
        <w:rPr>
          <w:rStyle w:val="FootnoteReference"/>
          <w:rFonts w:ascii="Garamond" w:hAnsi="Garamond" w:cstheme="minorHAnsi"/>
          <w:sz w:val="24"/>
          <w:szCs w:val="24"/>
        </w:rPr>
        <w:footnoteReference w:id="2"/>
      </w:r>
      <w:r w:rsidR="001F732C" w:rsidRPr="00950323">
        <w:rPr>
          <w:rFonts w:ascii="Garamond" w:hAnsi="Garamond" w:cstheme="minorHAnsi"/>
          <w:sz w:val="24"/>
          <w:szCs w:val="24"/>
        </w:rPr>
        <w:t xml:space="preserve"> </w:t>
      </w:r>
      <w:r w:rsidR="00B57C9E" w:rsidRPr="00950323">
        <w:rPr>
          <w:rFonts w:ascii="Garamond" w:hAnsi="Garamond" w:cstheme="minorHAnsi"/>
          <w:sz w:val="24"/>
          <w:szCs w:val="24"/>
        </w:rPr>
        <w:t xml:space="preserve">Many feminist </w:t>
      </w:r>
      <w:r w:rsidR="00D00756" w:rsidRPr="00950323">
        <w:rPr>
          <w:rFonts w:ascii="Garamond" w:hAnsi="Garamond" w:cstheme="minorHAnsi"/>
          <w:sz w:val="24"/>
          <w:szCs w:val="24"/>
        </w:rPr>
        <w:t xml:space="preserve">research </w:t>
      </w:r>
      <w:r w:rsidR="00B57C9E" w:rsidRPr="00950323">
        <w:rPr>
          <w:rFonts w:ascii="Garamond" w:hAnsi="Garamond" w:cstheme="minorHAnsi"/>
          <w:sz w:val="24"/>
          <w:szCs w:val="24"/>
        </w:rPr>
        <w:t xml:space="preserve">principles then focused on research as a </w:t>
      </w:r>
      <w:r w:rsidR="00CD6EE1" w:rsidRPr="00950323">
        <w:rPr>
          <w:rFonts w:ascii="Garamond" w:hAnsi="Garamond" w:cstheme="minorHAnsi"/>
          <w:sz w:val="24"/>
          <w:szCs w:val="24"/>
        </w:rPr>
        <w:t>politicised</w:t>
      </w:r>
      <w:r w:rsidR="00B57C9E" w:rsidRPr="00950323">
        <w:rPr>
          <w:rFonts w:ascii="Garamond" w:hAnsi="Garamond" w:cstheme="minorHAnsi"/>
          <w:sz w:val="24"/>
          <w:szCs w:val="24"/>
        </w:rPr>
        <w:t xml:space="preserve"> site that seeks to work towards empowerment and inclusion of the most vulnerable and marginalised</w:t>
      </w:r>
      <w:r w:rsidR="00066347" w:rsidRPr="00950323">
        <w:rPr>
          <w:rFonts w:ascii="Garamond" w:hAnsi="Garamond" w:cstheme="minorHAnsi"/>
          <w:sz w:val="24"/>
          <w:szCs w:val="24"/>
        </w:rPr>
        <w:t>,</w:t>
      </w:r>
      <w:r w:rsidR="00B57C9E" w:rsidRPr="00950323">
        <w:rPr>
          <w:rFonts w:ascii="Garamond" w:hAnsi="Garamond" w:cstheme="minorHAnsi"/>
          <w:sz w:val="24"/>
          <w:szCs w:val="24"/>
        </w:rPr>
        <w:t xml:space="preserve"> through socially engaged research that is critical of hegemonic and disempowering relations. </w:t>
      </w:r>
      <w:r w:rsidR="001C148C" w:rsidRPr="00950323">
        <w:rPr>
          <w:rFonts w:ascii="Garamond" w:hAnsi="Garamond" w:cstheme="minorHAnsi"/>
          <w:sz w:val="24"/>
          <w:szCs w:val="24"/>
        </w:rPr>
        <w:t>Peel and Newman’s</w:t>
      </w:r>
      <w:r w:rsidR="008F0216" w:rsidRPr="00950323">
        <w:rPr>
          <w:rFonts w:ascii="Garamond" w:hAnsi="Garamond" w:cstheme="minorHAnsi"/>
          <w:sz w:val="24"/>
          <w:szCs w:val="24"/>
        </w:rPr>
        <w:t xml:space="preserve"> discussion of </w:t>
      </w:r>
      <w:r w:rsidR="00066347" w:rsidRPr="00950323">
        <w:rPr>
          <w:rFonts w:ascii="Garamond" w:hAnsi="Garamond" w:cstheme="minorHAnsi"/>
          <w:sz w:val="24"/>
          <w:szCs w:val="24"/>
        </w:rPr>
        <w:t xml:space="preserve">their </w:t>
      </w:r>
      <w:r w:rsidR="00CD7B91" w:rsidRPr="00950323">
        <w:rPr>
          <w:rFonts w:ascii="Garamond" w:hAnsi="Garamond" w:cstheme="minorHAnsi"/>
          <w:sz w:val="24"/>
          <w:szCs w:val="24"/>
        </w:rPr>
        <w:t>‘</w:t>
      </w:r>
      <w:r w:rsidR="008F0216" w:rsidRPr="00950323">
        <w:rPr>
          <w:rFonts w:ascii="Garamond" w:hAnsi="Garamond" w:cstheme="minorHAnsi"/>
          <w:sz w:val="24"/>
          <w:szCs w:val="24"/>
        </w:rPr>
        <w:t xml:space="preserve">Attitudes </w:t>
      </w:r>
      <w:r w:rsidR="00066347" w:rsidRPr="00950323">
        <w:rPr>
          <w:rFonts w:ascii="Garamond" w:hAnsi="Garamond" w:cstheme="minorHAnsi"/>
          <w:sz w:val="24"/>
          <w:szCs w:val="24"/>
        </w:rPr>
        <w:t>to Gender</w:t>
      </w:r>
      <w:r w:rsidR="00CD7B91" w:rsidRPr="00950323">
        <w:rPr>
          <w:rFonts w:ascii="Garamond" w:hAnsi="Garamond" w:cstheme="minorHAnsi"/>
          <w:sz w:val="24"/>
          <w:szCs w:val="24"/>
        </w:rPr>
        <w:t>’</w:t>
      </w:r>
      <w:r w:rsidR="00066347" w:rsidRPr="00950323">
        <w:rPr>
          <w:rFonts w:ascii="Garamond" w:hAnsi="Garamond" w:cstheme="minorHAnsi"/>
          <w:sz w:val="24"/>
          <w:szCs w:val="24"/>
        </w:rPr>
        <w:t xml:space="preserve"> </w:t>
      </w:r>
      <w:r w:rsidR="008F0216" w:rsidRPr="00950323">
        <w:rPr>
          <w:rFonts w:ascii="Garamond" w:hAnsi="Garamond" w:cstheme="minorHAnsi"/>
          <w:sz w:val="24"/>
          <w:szCs w:val="24"/>
        </w:rPr>
        <w:t xml:space="preserve">survey </w:t>
      </w:r>
      <w:r w:rsidR="00B57C9E" w:rsidRPr="00950323">
        <w:rPr>
          <w:rFonts w:ascii="Garamond" w:hAnsi="Garamond" w:cstheme="minorHAnsi"/>
          <w:sz w:val="24"/>
          <w:szCs w:val="24"/>
        </w:rPr>
        <w:t xml:space="preserve">has </w:t>
      </w:r>
      <w:r w:rsidR="008F0216" w:rsidRPr="00950323">
        <w:rPr>
          <w:rFonts w:ascii="Garamond" w:hAnsi="Garamond" w:cstheme="minorHAnsi"/>
          <w:sz w:val="24"/>
          <w:szCs w:val="24"/>
        </w:rPr>
        <w:t xml:space="preserve">revealed some of the limits of these engagements </w:t>
      </w:r>
      <w:r w:rsidR="00B57C9E" w:rsidRPr="00950323">
        <w:rPr>
          <w:rFonts w:ascii="Garamond" w:hAnsi="Garamond" w:cstheme="minorHAnsi"/>
          <w:sz w:val="24"/>
          <w:szCs w:val="24"/>
        </w:rPr>
        <w:t xml:space="preserve">when undertaking research on gender in moments where there are </w:t>
      </w:r>
      <w:r w:rsidR="003D6393" w:rsidRPr="00950323">
        <w:rPr>
          <w:rFonts w:ascii="Garamond" w:hAnsi="Garamond" w:cstheme="minorHAnsi"/>
          <w:sz w:val="24"/>
          <w:szCs w:val="24"/>
        </w:rPr>
        <w:t xml:space="preserve">public and </w:t>
      </w:r>
      <w:r w:rsidR="00B82278" w:rsidRPr="00950323">
        <w:rPr>
          <w:rFonts w:ascii="Garamond" w:hAnsi="Garamond" w:cstheme="minorHAnsi"/>
          <w:sz w:val="24"/>
          <w:szCs w:val="24"/>
        </w:rPr>
        <w:t>fiercely</w:t>
      </w:r>
      <w:r w:rsidR="003D6393" w:rsidRPr="00950323">
        <w:rPr>
          <w:rFonts w:ascii="Garamond" w:hAnsi="Garamond" w:cstheme="minorHAnsi"/>
          <w:sz w:val="24"/>
          <w:szCs w:val="24"/>
        </w:rPr>
        <w:t xml:space="preserve"> contested </w:t>
      </w:r>
      <w:r w:rsidR="00B57C9E" w:rsidRPr="00950323">
        <w:rPr>
          <w:rFonts w:ascii="Garamond" w:hAnsi="Garamond" w:cstheme="minorHAnsi"/>
          <w:sz w:val="24"/>
          <w:szCs w:val="24"/>
        </w:rPr>
        <w:t>divisions regarding gender ‘progress’</w:t>
      </w:r>
      <w:r w:rsidR="003D6393" w:rsidRPr="00950323">
        <w:rPr>
          <w:rFonts w:ascii="Garamond" w:hAnsi="Garamond" w:cstheme="minorHAnsi"/>
          <w:sz w:val="24"/>
          <w:szCs w:val="24"/>
        </w:rPr>
        <w:t xml:space="preserve"> and inclusions</w:t>
      </w:r>
      <w:r w:rsidR="00B57C9E" w:rsidRPr="00950323">
        <w:rPr>
          <w:rFonts w:ascii="Garamond" w:hAnsi="Garamond" w:cstheme="minorHAnsi"/>
          <w:sz w:val="24"/>
          <w:szCs w:val="24"/>
        </w:rPr>
        <w:t xml:space="preserve">. In particular, since 2017 </w:t>
      </w:r>
      <w:r w:rsidR="00BC1329" w:rsidRPr="00950323">
        <w:rPr>
          <w:rFonts w:ascii="Garamond" w:hAnsi="Garamond" w:cstheme="minorHAnsi"/>
          <w:sz w:val="24"/>
          <w:szCs w:val="24"/>
        </w:rPr>
        <w:t>in England</w:t>
      </w:r>
      <w:r w:rsidR="003D6393" w:rsidRPr="00950323">
        <w:rPr>
          <w:rFonts w:ascii="Garamond" w:hAnsi="Garamond" w:cstheme="minorHAnsi"/>
          <w:sz w:val="24"/>
          <w:szCs w:val="24"/>
        </w:rPr>
        <w:t xml:space="preserve"> (and perhaps the broader UK),</w:t>
      </w:r>
      <w:r w:rsidR="00BC1329" w:rsidRPr="00950323">
        <w:rPr>
          <w:rFonts w:ascii="Garamond" w:hAnsi="Garamond" w:cstheme="minorHAnsi"/>
          <w:sz w:val="24"/>
          <w:szCs w:val="24"/>
        </w:rPr>
        <w:t xml:space="preserve"> there has been </w:t>
      </w:r>
      <w:r w:rsidR="00B57C9E" w:rsidRPr="00950323">
        <w:rPr>
          <w:rFonts w:ascii="Garamond" w:hAnsi="Garamond" w:cstheme="minorHAnsi"/>
          <w:sz w:val="24"/>
          <w:szCs w:val="24"/>
        </w:rPr>
        <w:t>a</w:t>
      </w:r>
      <w:r w:rsidR="00502BFA" w:rsidRPr="00950323">
        <w:rPr>
          <w:rFonts w:ascii="Garamond" w:hAnsi="Garamond" w:cstheme="minorHAnsi"/>
          <w:sz w:val="24"/>
          <w:szCs w:val="24"/>
        </w:rPr>
        <w:t>n</w:t>
      </w:r>
      <w:r w:rsidR="00B57C9E" w:rsidRPr="00950323">
        <w:rPr>
          <w:rFonts w:ascii="Garamond" w:hAnsi="Garamond" w:cstheme="minorHAnsi"/>
          <w:sz w:val="24"/>
          <w:szCs w:val="24"/>
        </w:rPr>
        <w:t xml:space="preserve"> </w:t>
      </w:r>
      <w:r w:rsidR="00CD6EE1" w:rsidRPr="00950323">
        <w:rPr>
          <w:rFonts w:ascii="Garamond" w:hAnsi="Garamond" w:cstheme="minorHAnsi"/>
          <w:sz w:val="24"/>
          <w:szCs w:val="24"/>
        </w:rPr>
        <w:t xml:space="preserve">overt, organised and targeted </w:t>
      </w:r>
      <w:r w:rsidR="00B57C9E" w:rsidRPr="00950323">
        <w:rPr>
          <w:rFonts w:ascii="Garamond" w:hAnsi="Garamond" w:cstheme="minorHAnsi"/>
          <w:sz w:val="24"/>
          <w:szCs w:val="24"/>
        </w:rPr>
        <w:t xml:space="preserve">resistance from </w:t>
      </w:r>
      <w:r w:rsidR="0078281D" w:rsidRPr="00950323">
        <w:rPr>
          <w:rFonts w:ascii="Garamond" w:hAnsi="Garamond" w:cstheme="minorHAnsi"/>
          <w:sz w:val="24"/>
          <w:szCs w:val="24"/>
        </w:rPr>
        <w:t xml:space="preserve">some of </w:t>
      </w:r>
      <w:r w:rsidR="00B57C9E" w:rsidRPr="00950323">
        <w:rPr>
          <w:rFonts w:ascii="Garamond" w:hAnsi="Garamond" w:cstheme="minorHAnsi"/>
          <w:sz w:val="24"/>
          <w:szCs w:val="24"/>
        </w:rPr>
        <w:t>those who understand themselves as feminist</w:t>
      </w:r>
      <w:r w:rsidR="00B82278" w:rsidRPr="00950323">
        <w:rPr>
          <w:rFonts w:ascii="Garamond" w:hAnsi="Garamond" w:cstheme="minorHAnsi"/>
          <w:sz w:val="24"/>
          <w:szCs w:val="24"/>
        </w:rPr>
        <w:t>s,</w:t>
      </w:r>
      <w:r w:rsidR="00B57C9E" w:rsidRPr="00950323">
        <w:rPr>
          <w:rFonts w:ascii="Garamond" w:hAnsi="Garamond" w:cstheme="minorHAnsi"/>
          <w:sz w:val="24"/>
          <w:szCs w:val="24"/>
        </w:rPr>
        <w:t xml:space="preserve"> to trans right</w:t>
      </w:r>
      <w:r w:rsidR="00BC1329" w:rsidRPr="00950323">
        <w:rPr>
          <w:rFonts w:ascii="Garamond" w:hAnsi="Garamond" w:cstheme="minorHAnsi"/>
          <w:sz w:val="24"/>
          <w:szCs w:val="24"/>
        </w:rPr>
        <w:t>s</w:t>
      </w:r>
      <w:r w:rsidR="0078281D" w:rsidRPr="00950323">
        <w:rPr>
          <w:rFonts w:ascii="Garamond" w:hAnsi="Garamond" w:cstheme="minorHAnsi"/>
          <w:sz w:val="24"/>
          <w:szCs w:val="24"/>
        </w:rPr>
        <w:t>, particularly access to single</w:t>
      </w:r>
      <w:r w:rsidR="00CD7B91" w:rsidRPr="00950323">
        <w:rPr>
          <w:rFonts w:ascii="Garamond" w:hAnsi="Garamond" w:cstheme="minorHAnsi"/>
          <w:sz w:val="24"/>
          <w:szCs w:val="24"/>
        </w:rPr>
        <w:t>-</w:t>
      </w:r>
      <w:r w:rsidR="0078281D" w:rsidRPr="00950323">
        <w:rPr>
          <w:rFonts w:ascii="Garamond" w:hAnsi="Garamond" w:cstheme="minorHAnsi"/>
          <w:sz w:val="24"/>
          <w:szCs w:val="24"/>
        </w:rPr>
        <w:t>sex spaces</w:t>
      </w:r>
      <w:r w:rsidR="00BC1329" w:rsidRPr="00950323">
        <w:rPr>
          <w:rFonts w:ascii="Garamond" w:hAnsi="Garamond" w:cstheme="minorHAnsi"/>
          <w:sz w:val="24"/>
          <w:szCs w:val="24"/>
        </w:rPr>
        <w:t xml:space="preserve">. </w:t>
      </w:r>
    </w:p>
    <w:p w14:paraId="29435F20" w14:textId="617FB04B" w:rsidR="00BC1329" w:rsidRPr="00950323" w:rsidRDefault="009D5F6D" w:rsidP="00950323">
      <w:pPr>
        <w:spacing w:line="360" w:lineRule="auto"/>
        <w:ind w:firstLine="720"/>
        <w:rPr>
          <w:rFonts w:ascii="Garamond" w:hAnsi="Garamond" w:cstheme="minorHAnsi"/>
          <w:sz w:val="24"/>
          <w:szCs w:val="24"/>
        </w:rPr>
      </w:pPr>
      <w:r>
        <w:rPr>
          <w:rFonts w:ascii="Garamond" w:hAnsi="Garamond" w:cstheme="minorHAnsi"/>
          <w:sz w:val="24"/>
          <w:szCs w:val="24"/>
        </w:rPr>
        <w:t>As Peel and Newman show</w:t>
      </w:r>
      <w:r w:rsidR="00BC1329" w:rsidRPr="00950323">
        <w:rPr>
          <w:rFonts w:ascii="Garamond" w:hAnsi="Garamond" w:cstheme="minorHAnsi"/>
          <w:sz w:val="24"/>
          <w:szCs w:val="24"/>
        </w:rPr>
        <w:t xml:space="preserve"> </w:t>
      </w:r>
      <w:r w:rsidR="0078281D" w:rsidRPr="00950323">
        <w:rPr>
          <w:rFonts w:ascii="Garamond" w:hAnsi="Garamond" w:cstheme="minorHAnsi"/>
          <w:sz w:val="24"/>
          <w:szCs w:val="24"/>
        </w:rPr>
        <w:t xml:space="preserve">in their research, these </w:t>
      </w:r>
      <w:r w:rsidR="00B82278" w:rsidRPr="00950323">
        <w:rPr>
          <w:rFonts w:ascii="Garamond" w:hAnsi="Garamond" w:cstheme="minorHAnsi"/>
          <w:sz w:val="24"/>
          <w:szCs w:val="24"/>
        </w:rPr>
        <w:t xml:space="preserve">resistances to trans rights </w:t>
      </w:r>
      <w:r w:rsidR="00BC1329" w:rsidRPr="00950323">
        <w:rPr>
          <w:rFonts w:ascii="Garamond" w:hAnsi="Garamond" w:cstheme="minorHAnsi"/>
          <w:sz w:val="24"/>
          <w:szCs w:val="24"/>
        </w:rPr>
        <w:t>read</w:t>
      </w:r>
      <w:r w:rsidR="00CD6EE1" w:rsidRPr="00950323">
        <w:rPr>
          <w:rFonts w:ascii="Garamond" w:hAnsi="Garamond" w:cstheme="minorHAnsi"/>
          <w:sz w:val="24"/>
          <w:szCs w:val="24"/>
        </w:rPr>
        <w:t xml:space="preserve"> sex in biologically deterministic ways, and gender as </w:t>
      </w:r>
      <w:r w:rsidR="0078281D" w:rsidRPr="00950323">
        <w:rPr>
          <w:rFonts w:ascii="Garamond" w:hAnsi="Garamond" w:cstheme="minorHAnsi"/>
          <w:sz w:val="24"/>
          <w:szCs w:val="24"/>
        </w:rPr>
        <w:t xml:space="preserve">somewhat </w:t>
      </w:r>
      <w:r w:rsidR="00CD6EE1" w:rsidRPr="00950323">
        <w:rPr>
          <w:rFonts w:ascii="Garamond" w:hAnsi="Garamond" w:cstheme="minorHAnsi"/>
          <w:sz w:val="24"/>
          <w:szCs w:val="24"/>
        </w:rPr>
        <w:t>mutable, but within specific ‘common sense’ limits</w:t>
      </w:r>
      <w:r w:rsidR="0078281D" w:rsidRPr="00950323">
        <w:rPr>
          <w:rFonts w:ascii="Garamond" w:hAnsi="Garamond" w:cstheme="minorHAnsi"/>
          <w:sz w:val="24"/>
          <w:szCs w:val="24"/>
        </w:rPr>
        <w:t>. In th</w:t>
      </w:r>
      <w:r w:rsidR="00D5685B" w:rsidRPr="00950323">
        <w:rPr>
          <w:rFonts w:ascii="Garamond" w:hAnsi="Garamond" w:cstheme="minorHAnsi"/>
          <w:sz w:val="24"/>
          <w:szCs w:val="24"/>
        </w:rPr>
        <w:t xml:space="preserve">e terms of those who might term themselves ‘gender critical’, </w:t>
      </w:r>
      <w:r w:rsidR="0078281D" w:rsidRPr="00950323">
        <w:rPr>
          <w:rFonts w:ascii="Garamond" w:hAnsi="Garamond" w:cstheme="minorHAnsi"/>
          <w:sz w:val="24"/>
          <w:szCs w:val="24"/>
        </w:rPr>
        <w:t xml:space="preserve">people assigned male at birth or with a penis can never be women, but they </w:t>
      </w:r>
      <w:r w:rsidR="00B82278" w:rsidRPr="00950323">
        <w:rPr>
          <w:rFonts w:ascii="Garamond" w:hAnsi="Garamond" w:cstheme="minorHAnsi"/>
          <w:sz w:val="24"/>
          <w:szCs w:val="24"/>
        </w:rPr>
        <w:t xml:space="preserve">can </w:t>
      </w:r>
      <w:r w:rsidR="0078281D" w:rsidRPr="00950323">
        <w:rPr>
          <w:rFonts w:ascii="Garamond" w:hAnsi="Garamond" w:cstheme="minorHAnsi"/>
          <w:sz w:val="24"/>
          <w:szCs w:val="24"/>
        </w:rPr>
        <w:t>contend that women and men should be able to engage in a diverse array of gender practices</w:t>
      </w:r>
      <w:r w:rsidR="00CD6EE1" w:rsidRPr="00950323">
        <w:rPr>
          <w:rFonts w:ascii="Garamond" w:hAnsi="Garamond" w:cstheme="minorHAnsi"/>
          <w:sz w:val="24"/>
          <w:szCs w:val="24"/>
        </w:rPr>
        <w:t xml:space="preserve">.  </w:t>
      </w:r>
      <w:r w:rsidR="00BC1329" w:rsidRPr="00950323">
        <w:rPr>
          <w:rFonts w:ascii="Garamond" w:hAnsi="Garamond" w:cstheme="minorHAnsi"/>
          <w:sz w:val="24"/>
          <w:szCs w:val="24"/>
        </w:rPr>
        <w:t>They also understand themselves as marginalised and subject to patriarchal power relations, and some also are survivors of sexual assault</w:t>
      </w:r>
      <w:r w:rsidR="0078281D" w:rsidRPr="00950323">
        <w:rPr>
          <w:rFonts w:ascii="Garamond" w:hAnsi="Garamond" w:cstheme="minorHAnsi"/>
          <w:sz w:val="24"/>
          <w:szCs w:val="24"/>
        </w:rPr>
        <w:t xml:space="preserve"> and </w:t>
      </w:r>
      <w:r w:rsidR="00B82278" w:rsidRPr="00950323">
        <w:rPr>
          <w:rFonts w:ascii="Garamond" w:hAnsi="Garamond" w:cstheme="minorHAnsi"/>
          <w:sz w:val="24"/>
          <w:szCs w:val="24"/>
        </w:rPr>
        <w:t xml:space="preserve">some </w:t>
      </w:r>
      <w:r w:rsidR="0078281D" w:rsidRPr="00950323">
        <w:rPr>
          <w:rFonts w:ascii="Garamond" w:hAnsi="Garamond" w:cstheme="minorHAnsi"/>
          <w:sz w:val="24"/>
          <w:szCs w:val="24"/>
        </w:rPr>
        <w:t xml:space="preserve">experience multiple marginalisation in terms of class/race/disability. </w:t>
      </w:r>
      <w:r w:rsidR="00BC1329" w:rsidRPr="00950323">
        <w:rPr>
          <w:rFonts w:ascii="Garamond" w:hAnsi="Garamond" w:cstheme="minorHAnsi"/>
          <w:sz w:val="24"/>
          <w:szCs w:val="24"/>
        </w:rPr>
        <w:t xml:space="preserve"> </w:t>
      </w:r>
      <w:r w:rsidR="0078281D" w:rsidRPr="00950323">
        <w:rPr>
          <w:rFonts w:ascii="Garamond" w:hAnsi="Garamond" w:cstheme="minorHAnsi"/>
          <w:sz w:val="24"/>
          <w:szCs w:val="24"/>
        </w:rPr>
        <w:t>I</w:t>
      </w:r>
      <w:r w:rsidR="00BC1329" w:rsidRPr="00950323">
        <w:rPr>
          <w:rFonts w:ascii="Garamond" w:hAnsi="Garamond" w:cstheme="minorHAnsi"/>
          <w:sz w:val="24"/>
          <w:szCs w:val="24"/>
        </w:rPr>
        <w:t>n other words</w:t>
      </w:r>
      <w:r w:rsidR="0078281D" w:rsidRPr="00950323">
        <w:rPr>
          <w:rFonts w:ascii="Garamond" w:hAnsi="Garamond" w:cstheme="minorHAnsi"/>
          <w:sz w:val="24"/>
          <w:szCs w:val="24"/>
        </w:rPr>
        <w:t>,</w:t>
      </w:r>
      <w:r w:rsidR="00BC1329" w:rsidRPr="00950323">
        <w:rPr>
          <w:rFonts w:ascii="Garamond" w:hAnsi="Garamond" w:cstheme="minorHAnsi"/>
          <w:sz w:val="24"/>
          <w:szCs w:val="24"/>
        </w:rPr>
        <w:t xml:space="preserve"> they are often women with whom feminist research would seek to include and empower. Yet inclusion and empowerment on their terms means the exclusion, disempowerment and rejection of trans equalities. </w:t>
      </w:r>
      <w:r w:rsidR="00504791" w:rsidRPr="00950323">
        <w:rPr>
          <w:rFonts w:ascii="Garamond" w:hAnsi="Garamond" w:cstheme="minorHAnsi"/>
          <w:sz w:val="24"/>
          <w:szCs w:val="24"/>
        </w:rPr>
        <w:t>In the contemporary context, as this paper illustrates</w:t>
      </w:r>
      <w:r w:rsidR="0078281D" w:rsidRPr="00950323">
        <w:rPr>
          <w:rFonts w:ascii="Garamond" w:hAnsi="Garamond" w:cstheme="minorHAnsi"/>
          <w:sz w:val="24"/>
          <w:szCs w:val="24"/>
        </w:rPr>
        <w:t>,</w:t>
      </w:r>
      <w:r w:rsidR="00504791" w:rsidRPr="00950323">
        <w:rPr>
          <w:rFonts w:ascii="Garamond" w:hAnsi="Garamond" w:cstheme="minorHAnsi"/>
          <w:sz w:val="24"/>
          <w:szCs w:val="24"/>
        </w:rPr>
        <w:t xml:space="preserve"> researchers </w:t>
      </w:r>
      <w:r w:rsidR="0078281D" w:rsidRPr="00950323">
        <w:rPr>
          <w:rFonts w:ascii="Garamond" w:hAnsi="Garamond" w:cstheme="minorHAnsi"/>
          <w:sz w:val="24"/>
          <w:szCs w:val="24"/>
        </w:rPr>
        <w:t xml:space="preserve">who study gender and post-gender/sex possibilities </w:t>
      </w:r>
      <w:r w:rsidR="00504791" w:rsidRPr="00950323">
        <w:rPr>
          <w:rFonts w:ascii="Garamond" w:hAnsi="Garamond" w:cstheme="minorHAnsi"/>
          <w:sz w:val="24"/>
          <w:szCs w:val="24"/>
        </w:rPr>
        <w:t xml:space="preserve">are </w:t>
      </w:r>
      <w:r w:rsidR="0078281D" w:rsidRPr="00950323">
        <w:rPr>
          <w:rFonts w:ascii="Garamond" w:hAnsi="Garamond" w:cstheme="minorHAnsi"/>
          <w:sz w:val="24"/>
          <w:szCs w:val="24"/>
        </w:rPr>
        <w:t>placed within the debate, regardless of what they might say (or indeed may not say) about their research</w:t>
      </w:r>
      <w:r w:rsidR="00504791" w:rsidRPr="00950323">
        <w:rPr>
          <w:rFonts w:ascii="Garamond" w:hAnsi="Garamond" w:cstheme="minorHAnsi"/>
          <w:sz w:val="24"/>
          <w:szCs w:val="24"/>
        </w:rPr>
        <w:t xml:space="preserve">. </w:t>
      </w:r>
    </w:p>
    <w:p w14:paraId="18A50746" w14:textId="2A423020" w:rsidR="00530AF6" w:rsidRPr="00950323" w:rsidRDefault="00504791" w:rsidP="00950323">
      <w:pPr>
        <w:spacing w:line="360" w:lineRule="auto"/>
        <w:ind w:firstLine="720"/>
        <w:rPr>
          <w:rFonts w:ascii="Garamond" w:hAnsi="Garamond" w:cstheme="minorHAnsi"/>
          <w:sz w:val="24"/>
          <w:szCs w:val="24"/>
        </w:rPr>
      </w:pPr>
      <w:r w:rsidRPr="00950323">
        <w:rPr>
          <w:rFonts w:ascii="Garamond" w:hAnsi="Garamond" w:cstheme="minorHAnsi"/>
          <w:sz w:val="24"/>
          <w:szCs w:val="24"/>
        </w:rPr>
        <w:t xml:space="preserve">This </w:t>
      </w:r>
      <w:r w:rsidR="0078281D" w:rsidRPr="00950323">
        <w:rPr>
          <w:rFonts w:ascii="Garamond" w:hAnsi="Garamond" w:cstheme="minorHAnsi"/>
          <w:sz w:val="24"/>
          <w:szCs w:val="24"/>
        </w:rPr>
        <w:t xml:space="preserve">supposed </w:t>
      </w:r>
      <w:r w:rsidRPr="00950323">
        <w:rPr>
          <w:rFonts w:ascii="Garamond" w:hAnsi="Garamond" w:cstheme="minorHAnsi"/>
          <w:sz w:val="24"/>
          <w:szCs w:val="24"/>
        </w:rPr>
        <w:t xml:space="preserve">clear and unequivocal </w:t>
      </w:r>
      <w:r w:rsidR="0078281D" w:rsidRPr="00950323">
        <w:rPr>
          <w:rFonts w:ascii="Garamond" w:hAnsi="Garamond" w:cstheme="minorHAnsi"/>
          <w:sz w:val="24"/>
          <w:szCs w:val="24"/>
        </w:rPr>
        <w:t>binary for/against women’s rights or for/against trans rights,</w:t>
      </w:r>
      <w:r w:rsidRPr="00950323">
        <w:rPr>
          <w:rFonts w:ascii="Garamond" w:hAnsi="Garamond" w:cstheme="minorHAnsi"/>
          <w:sz w:val="24"/>
          <w:szCs w:val="24"/>
        </w:rPr>
        <w:t xml:space="preserve"> does not allow for nuance or </w:t>
      </w:r>
      <w:r w:rsidR="00066347" w:rsidRPr="00950323">
        <w:rPr>
          <w:rFonts w:ascii="Garamond" w:hAnsi="Garamond" w:cstheme="minorHAnsi"/>
          <w:sz w:val="24"/>
          <w:szCs w:val="24"/>
        </w:rPr>
        <w:t xml:space="preserve">invite </w:t>
      </w:r>
      <w:r w:rsidRPr="00950323">
        <w:rPr>
          <w:rFonts w:ascii="Garamond" w:hAnsi="Garamond" w:cstheme="minorHAnsi"/>
          <w:sz w:val="24"/>
          <w:szCs w:val="24"/>
        </w:rPr>
        <w:t xml:space="preserve">investigation. </w:t>
      </w:r>
      <w:r w:rsidR="00D84450" w:rsidRPr="00950323">
        <w:rPr>
          <w:rFonts w:ascii="Garamond" w:hAnsi="Garamond" w:cstheme="minorHAnsi"/>
          <w:sz w:val="24"/>
          <w:szCs w:val="24"/>
        </w:rPr>
        <w:t xml:space="preserve">Peel and Newman were </w:t>
      </w:r>
      <w:r w:rsidR="006334A9" w:rsidRPr="00950323">
        <w:rPr>
          <w:rFonts w:ascii="Garamond" w:hAnsi="Garamond" w:cstheme="minorHAnsi"/>
          <w:sz w:val="24"/>
          <w:szCs w:val="24"/>
        </w:rPr>
        <w:t xml:space="preserve">positioned </w:t>
      </w:r>
      <w:r w:rsidR="00D84450" w:rsidRPr="00950323">
        <w:rPr>
          <w:rFonts w:ascii="Garamond" w:hAnsi="Garamond" w:cstheme="minorHAnsi"/>
          <w:sz w:val="24"/>
          <w:szCs w:val="24"/>
        </w:rPr>
        <w:t>as on both sides throughout the questionnaire responses. T</w:t>
      </w:r>
      <w:r w:rsidRPr="00950323">
        <w:rPr>
          <w:rFonts w:ascii="Garamond" w:hAnsi="Garamond" w:cstheme="minorHAnsi"/>
          <w:sz w:val="24"/>
          <w:szCs w:val="24"/>
        </w:rPr>
        <w:t>he research was read as both anti</w:t>
      </w:r>
      <w:r w:rsidR="009A5F87">
        <w:rPr>
          <w:rFonts w:ascii="Garamond" w:hAnsi="Garamond" w:cstheme="minorHAnsi"/>
          <w:sz w:val="24"/>
          <w:szCs w:val="24"/>
        </w:rPr>
        <w:t>-</w:t>
      </w:r>
      <w:r w:rsidRPr="00950323">
        <w:rPr>
          <w:rFonts w:ascii="Garamond" w:hAnsi="Garamond" w:cstheme="minorHAnsi"/>
          <w:sz w:val="24"/>
          <w:szCs w:val="24"/>
        </w:rPr>
        <w:t xml:space="preserve"> and pro</w:t>
      </w:r>
      <w:r w:rsidR="009A5F87">
        <w:rPr>
          <w:rFonts w:ascii="Garamond" w:hAnsi="Garamond" w:cstheme="minorHAnsi"/>
          <w:sz w:val="24"/>
          <w:szCs w:val="24"/>
        </w:rPr>
        <w:t>-</w:t>
      </w:r>
      <w:r w:rsidRPr="00950323">
        <w:rPr>
          <w:rFonts w:ascii="Garamond" w:hAnsi="Garamond" w:cstheme="minorHAnsi"/>
          <w:sz w:val="24"/>
          <w:szCs w:val="24"/>
        </w:rPr>
        <w:t xml:space="preserve"> trans rights, despite the project</w:t>
      </w:r>
      <w:r w:rsidR="00B82278" w:rsidRPr="00950323">
        <w:rPr>
          <w:rFonts w:ascii="Garamond" w:hAnsi="Garamond" w:cstheme="minorHAnsi"/>
          <w:sz w:val="24"/>
          <w:szCs w:val="24"/>
        </w:rPr>
        <w:t>,</w:t>
      </w:r>
      <w:r w:rsidRPr="00950323">
        <w:rPr>
          <w:rFonts w:ascii="Garamond" w:hAnsi="Garamond" w:cstheme="minorHAnsi"/>
          <w:sz w:val="24"/>
          <w:szCs w:val="24"/>
        </w:rPr>
        <w:t xml:space="preserve"> or indeed the researchers taking any overt position on the </w:t>
      </w:r>
      <w:r w:rsidRPr="00950323">
        <w:rPr>
          <w:rFonts w:ascii="Garamond" w:hAnsi="Garamond" w:cstheme="minorHAnsi"/>
          <w:sz w:val="24"/>
          <w:szCs w:val="24"/>
        </w:rPr>
        <w:lastRenderedPageBreak/>
        <w:t>issue</w:t>
      </w:r>
      <w:r w:rsidR="00D84450" w:rsidRPr="00950323">
        <w:rPr>
          <w:rFonts w:ascii="Garamond" w:hAnsi="Garamond" w:cstheme="minorHAnsi"/>
          <w:sz w:val="24"/>
          <w:szCs w:val="24"/>
        </w:rPr>
        <w:t>, and of course the presumption is of a unified position between the researchers</w:t>
      </w:r>
      <w:r w:rsidRPr="00950323">
        <w:rPr>
          <w:rFonts w:ascii="Garamond" w:hAnsi="Garamond" w:cstheme="minorHAnsi"/>
          <w:sz w:val="24"/>
          <w:szCs w:val="24"/>
        </w:rPr>
        <w:t>.</w:t>
      </w:r>
      <w:r w:rsidR="008F1B3E" w:rsidRPr="00950323">
        <w:rPr>
          <w:rFonts w:ascii="Garamond" w:hAnsi="Garamond" w:cstheme="minorHAnsi"/>
          <w:sz w:val="24"/>
          <w:szCs w:val="24"/>
        </w:rPr>
        <w:t xml:space="preserve"> </w:t>
      </w:r>
      <w:r w:rsidR="00D84450" w:rsidRPr="00950323">
        <w:rPr>
          <w:rFonts w:ascii="Garamond" w:hAnsi="Garamond" w:cstheme="minorHAnsi"/>
          <w:sz w:val="24"/>
          <w:szCs w:val="24"/>
        </w:rPr>
        <w:t xml:space="preserve">What this illustrates is that the perception of the </w:t>
      </w:r>
      <w:r w:rsidR="00EC0EA3" w:rsidRPr="00950323">
        <w:rPr>
          <w:rFonts w:ascii="Garamond" w:hAnsi="Garamond" w:cstheme="minorHAnsi"/>
          <w:sz w:val="24"/>
          <w:szCs w:val="24"/>
        </w:rPr>
        <w:t>participants</w:t>
      </w:r>
      <w:r w:rsidR="00530AF6" w:rsidRPr="00950323">
        <w:rPr>
          <w:rFonts w:ascii="Garamond" w:hAnsi="Garamond" w:cstheme="minorHAnsi"/>
          <w:sz w:val="24"/>
          <w:szCs w:val="24"/>
        </w:rPr>
        <w:t xml:space="preserve"> create</w:t>
      </w:r>
      <w:r w:rsidR="0015558A">
        <w:rPr>
          <w:rFonts w:ascii="Garamond" w:hAnsi="Garamond" w:cstheme="minorHAnsi"/>
          <w:sz w:val="24"/>
          <w:szCs w:val="24"/>
        </w:rPr>
        <w:t>d</w:t>
      </w:r>
      <w:r w:rsidR="00D5685B" w:rsidRPr="00950323">
        <w:rPr>
          <w:rFonts w:ascii="Garamond" w:hAnsi="Garamond" w:cstheme="minorHAnsi"/>
          <w:sz w:val="24"/>
          <w:szCs w:val="24"/>
        </w:rPr>
        <w:t xml:space="preserve"> the </w:t>
      </w:r>
      <w:r w:rsidR="00D84450" w:rsidRPr="00950323">
        <w:rPr>
          <w:rFonts w:ascii="Garamond" w:hAnsi="Garamond" w:cstheme="minorHAnsi"/>
          <w:sz w:val="24"/>
          <w:szCs w:val="24"/>
        </w:rPr>
        <w:t>data collect</w:t>
      </w:r>
      <w:r w:rsidR="00D5685B" w:rsidRPr="00950323">
        <w:rPr>
          <w:rFonts w:ascii="Garamond" w:hAnsi="Garamond" w:cstheme="minorHAnsi"/>
          <w:sz w:val="24"/>
          <w:szCs w:val="24"/>
        </w:rPr>
        <w:t>ed</w:t>
      </w:r>
      <w:r w:rsidR="00530AF6" w:rsidRPr="00950323">
        <w:rPr>
          <w:rFonts w:ascii="Garamond" w:hAnsi="Garamond" w:cstheme="minorHAnsi"/>
          <w:sz w:val="24"/>
          <w:szCs w:val="24"/>
        </w:rPr>
        <w:t xml:space="preserve">, through responses to the questionnaire that were </w:t>
      </w:r>
      <w:r w:rsidR="00D84450" w:rsidRPr="00950323">
        <w:rPr>
          <w:rFonts w:ascii="Garamond" w:hAnsi="Garamond" w:cstheme="minorHAnsi"/>
          <w:sz w:val="24"/>
          <w:szCs w:val="24"/>
        </w:rPr>
        <w:t>based on the</w:t>
      </w:r>
      <w:r w:rsidR="000C2CA4">
        <w:rPr>
          <w:rFonts w:ascii="Garamond" w:hAnsi="Garamond" w:cstheme="minorHAnsi"/>
          <w:sz w:val="24"/>
          <w:szCs w:val="24"/>
        </w:rPr>
        <w:t>ir</w:t>
      </w:r>
      <w:r w:rsidR="00D84450" w:rsidRPr="00950323">
        <w:rPr>
          <w:rFonts w:ascii="Garamond" w:hAnsi="Garamond" w:cstheme="minorHAnsi"/>
          <w:sz w:val="24"/>
          <w:szCs w:val="24"/>
        </w:rPr>
        <w:t xml:space="preserve"> perception of the researchers, regardless of the</w:t>
      </w:r>
      <w:r w:rsidR="000C2CA4">
        <w:rPr>
          <w:rFonts w:ascii="Garamond" w:hAnsi="Garamond" w:cstheme="minorHAnsi"/>
          <w:sz w:val="24"/>
          <w:szCs w:val="24"/>
        </w:rPr>
        <w:t xml:space="preserve"> researchers’</w:t>
      </w:r>
      <w:r w:rsidR="00D84450" w:rsidRPr="00950323">
        <w:rPr>
          <w:rFonts w:ascii="Garamond" w:hAnsi="Garamond" w:cstheme="minorHAnsi"/>
          <w:sz w:val="24"/>
          <w:szCs w:val="24"/>
        </w:rPr>
        <w:t xml:space="preserve"> stated, or lack of a stated</w:t>
      </w:r>
      <w:r w:rsidR="000C2CA4">
        <w:rPr>
          <w:rFonts w:ascii="Garamond" w:hAnsi="Garamond" w:cstheme="minorHAnsi"/>
          <w:sz w:val="24"/>
          <w:szCs w:val="24"/>
        </w:rPr>
        <w:t>,</w:t>
      </w:r>
      <w:r w:rsidR="00D84450" w:rsidRPr="00950323">
        <w:rPr>
          <w:rFonts w:ascii="Garamond" w:hAnsi="Garamond" w:cstheme="minorHAnsi"/>
          <w:sz w:val="24"/>
          <w:szCs w:val="24"/>
        </w:rPr>
        <w:t xml:space="preserve"> positioning. </w:t>
      </w:r>
      <w:r w:rsidR="00530AF6" w:rsidRPr="00950323">
        <w:rPr>
          <w:rFonts w:ascii="Garamond" w:hAnsi="Garamond" w:cstheme="minorHAnsi"/>
          <w:sz w:val="24"/>
          <w:szCs w:val="24"/>
        </w:rPr>
        <w:t xml:space="preserve"> </w:t>
      </w:r>
      <w:r w:rsidR="00CD6EE1" w:rsidRPr="00950323">
        <w:rPr>
          <w:rFonts w:ascii="Garamond" w:hAnsi="Garamond" w:cstheme="minorHAnsi"/>
          <w:sz w:val="24"/>
          <w:szCs w:val="24"/>
        </w:rPr>
        <w:t>Nonetheless, the idea of decertification works against biologically deterministic arguments and in some views erases the import of sex.</w:t>
      </w:r>
      <w:r w:rsidR="00AA2717" w:rsidRPr="00950323">
        <w:rPr>
          <w:rFonts w:ascii="Garamond" w:hAnsi="Garamond" w:cstheme="minorHAnsi"/>
          <w:sz w:val="24"/>
          <w:szCs w:val="24"/>
        </w:rPr>
        <w:t xml:space="preserve"> </w:t>
      </w:r>
      <w:r w:rsidR="00133C87" w:rsidRPr="00950323">
        <w:rPr>
          <w:rFonts w:ascii="Garamond" w:hAnsi="Garamond" w:cstheme="minorHAnsi"/>
          <w:sz w:val="24"/>
          <w:szCs w:val="24"/>
        </w:rPr>
        <w:t xml:space="preserve">In this </w:t>
      </w:r>
      <w:r w:rsidR="003720E4" w:rsidRPr="00950323">
        <w:rPr>
          <w:rFonts w:ascii="Garamond" w:hAnsi="Garamond" w:cstheme="minorHAnsi"/>
          <w:sz w:val="24"/>
          <w:szCs w:val="24"/>
        </w:rPr>
        <w:t>paper</w:t>
      </w:r>
      <w:r w:rsidR="00133C87" w:rsidRPr="00950323">
        <w:rPr>
          <w:rFonts w:ascii="Garamond" w:hAnsi="Garamond" w:cstheme="minorHAnsi"/>
          <w:sz w:val="24"/>
          <w:szCs w:val="24"/>
        </w:rPr>
        <w:t xml:space="preserve">, the authors </w:t>
      </w:r>
      <w:r w:rsidR="00AD1840">
        <w:rPr>
          <w:rFonts w:ascii="Garamond" w:hAnsi="Garamond" w:cstheme="minorHAnsi"/>
          <w:sz w:val="24"/>
          <w:szCs w:val="24"/>
        </w:rPr>
        <w:t>(</w:t>
      </w:r>
      <w:r w:rsidR="00133C87" w:rsidRPr="00950323">
        <w:rPr>
          <w:rFonts w:ascii="Garamond" w:hAnsi="Garamond" w:cstheme="minorHAnsi"/>
          <w:sz w:val="24"/>
          <w:szCs w:val="24"/>
        </w:rPr>
        <w:t xml:space="preserve">and the broader research team </w:t>
      </w:r>
      <w:r w:rsidR="003766F0" w:rsidRPr="00950323">
        <w:rPr>
          <w:rFonts w:ascii="Garamond" w:hAnsi="Garamond" w:cstheme="minorHAnsi"/>
          <w:sz w:val="24"/>
          <w:szCs w:val="24"/>
        </w:rPr>
        <w:t>in exploring this possibility and drafting legislation as part of the research</w:t>
      </w:r>
      <w:r w:rsidR="00AD1840">
        <w:rPr>
          <w:rFonts w:ascii="Garamond" w:hAnsi="Garamond" w:cstheme="minorHAnsi"/>
          <w:sz w:val="24"/>
          <w:szCs w:val="24"/>
        </w:rPr>
        <w:t>)</w:t>
      </w:r>
      <w:r w:rsidR="003766F0" w:rsidRPr="00950323">
        <w:rPr>
          <w:rFonts w:ascii="Garamond" w:hAnsi="Garamond" w:cstheme="minorHAnsi"/>
          <w:sz w:val="24"/>
          <w:szCs w:val="24"/>
        </w:rPr>
        <w:t xml:space="preserve"> </w:t>
      </w:r>
      <w:r w:rsidR="00133C87" w:rsidRPr="00950323">
        <w:rPr>
          <w:rFonts w:ascii="Garamond" w:hAnsi="Garamond" w:cstheme="minorHAnsi"/>
          <w:sz w:val="24"/>
          <w:szCs w:val="24"/>
        </w:rPr>
        <w:t xml:space="preserve">are exploring a potential that would be rejected by a </w:t>
      </w:r>
      <w:r w:rsidR="00530AF6" w:rsidRPr="00950323">
        <w:rPr>
          <w:rFonts w:ascii="Garamond" w:hAnsi="Garamond" w:cstheme="minorHAnsi"/>
          <w:sz w:val="24"/>
          <w:szCs w:val="24"/>
        </w:rPr>
        <w:t xml:space="preserve">(small) </w:t>
      </w:r>
      <w:r w:rsidR="00133C87" w:rsidRPr="00950323">
        <w:rPr>
          <w:rFonts w:ascii="Garamond" w:hAnsi="Garamond" w:cstheme="minorHAnsi"/>
          <w:sz w:val="24"/>
          <w:szCs w:val="24"/>
        </w:rPr>
        <w:t>majority of their respondents</w:t>
      </w:r>
      <w:r w:rsidR="00530AF6" w:rsidRPr="00950323">
        <w:rPr>
          <w:rFonts w:ascii="Garamond" w:hAnsi="Garamond" w:cstheme="minorHAnsi"/>
          <w:sz w:val="24"/>
          <w:szCs w:val="24"/>
        </w:rPr>
        <w:t xml:space="preserve"> to the </w:t>
      </w:r>
      <w:r w:rsidR="000259F5" w:rsidRPr="00950323">
        <w:rPr>
          <w:rFonts w:ascii="Garamond" w:hAnsi="Garamond" w:cstheme="minorHAnsi"/>
          <w:sz w:val="24"/>
          <w:szCs w:val="24"/>
        </w:rPr>
        <w:t>‘</w:t>
      </w:r>
      <w:r w:rsidR="00066347" w:rsidRPr="00950323">
        <w:rPr>
          <w:rFonts w:ascii="Garamond" w:hAnsi="Garamond" w:cstheme="minorHAnsi"/>
          <w:sz w:val="24"/>
          <w:szCs w:val="24"/>
        </w:rPr>
        <w:t xml:space="preserve">Attitudes to </w:t>
      </w:r>
      <w:r w:rsidR="00530AF6" w:rsidRPr="00950323">
        <w:rPr>
          <w:rFonts w:ascii="Garamond" w:hAnsi="Garamond" w:cstheme="minorHAnsi"/>
          <w:sz w:val="24"/>
          <w:szCs w:val="24"/>
        </w:rPr>
        <w:t>Gender</w:t>
      </w:r>
      <w:r w:rsidR="000259F5" w:rsidRPr="00950323">
        <w:rPr>
          <w:rFonts w:ascii="Garamond" w:hAnsi="Garamond" w:cstheme="minorHAnsi"/>
          <w:sz w:val="24"/>
          <w:szCs w:val="24"/>
        </w:rPr>
        <w:t>’</w:t>
      </w:r>
      <w:r w:rsidR="00530AF6" w:rsidRPr="00950323">
        <w:rPr>
          <w:rFonts w:ascii="Garamond" w:hAnsi="Garamond" w:cstheme="minorHAnsi"/>
          <w:sz w:val="24"/>
          <w:szCs w:val="24"/>
        </w:rPr>
        <w:t xml:space="preserve"> survey</w:t>
      </w:r>
      <w:r w:rsidR="00133C87" w:rsidRPr="00950323">
        <w:rPr>
          <w:rFonts w:ascii="Garamond" w:hAnsi="Garamond" w:cstheme="minorHAnsi"/>
          <w:sz w:val="24"/>
          <w:szCs w:val="24"/>
        </w:rPr>
        <w:t xml:space="preserve">. </w:t>
      </w:r>
    </w:p>
    <w:p w14:paraId="0E14C832" w14:textId="47FE31ED" w:rsidR="00502BFA" w:rsidRPr="00950323" w:rsidRDefault="001C148C" w:rsidP="00950323">
      <w:pPr>
        <w:spacing w:line="360" w:lineRule="auto"/>
        <w:ind w:firstLine="720"/>
        <w:rPr>
          <w:rFonts w:ascii="Garamond" w:hAnsi="Garamond" w:cstheme="minorHAnsi"/>
          <w:sz w:val="24"/>
          <w:szCs w:val="24"/>
        </w:rPr>
      </w:pPr>
      <w:r w:rsidRPr="00950323">
        <w:rPr>
          <w:rFonts w:ascii="Garamond" w:hAnsi="Garamond" w:cstheme="minorHAnsi"/>
          <w:sz w:val="24"/>
          <w:szCs w:val="24"/>
        </w:rPr>
        <w:t>Th</w:t>
      </w:r>
      <w:r w:rsidR="00530AF6" w:rsidRPr="00950323">
        <w:rPr>
          <w:rFonts w:ascii="Garamond" w:hAnsi="Garamond" w:cstheme="minorHAnsi"/>
          <w:sz w:val="24"/>
          <w:szCs w:val="24"/>
        </w:rPr>
        <w:t>e</w:t>
      </w:r>
      <w:r w:rsidRPr="00950323">
        <w:rPr>
          <w:rFonts w:ascii="Garamond" w:hAnsi="Garamond" w:cstheme="minorHAnsi"/>
          <w:sz w:val="24"/>
          <w:szCs w:val="24"/>
        </w:rPr>
        <w:t xml:space="preserve"> epistemologies and associated politics </w:t>
      </w:r>
      <w:r w:rsidR="00530AF6" w:rsidRPr="00950323">
        <w:rPr>
          <w:rFonts w:ascii="Garamond" w:hAnsi="Garamond" w:cstheme="minorHAnsi"/>
          <w:sz w:val="24"/>
          <w:szCs w:val="24"/>
        </w:rPr>
        <w:t xml:space="preserve">of the participants </w:t>
      </w:r>
      <w:r w:rsidR="00133C87" w:rsidRPr="00950323">
        <w:rPr>
          <w:rFonts w:ascii="Garamond" w:hAnsi="Garamond" w:cstheme="minorHAnsi"/>
          <w:sz w:val="24"/>
          <w:szCs w:val="24"/>
        </w:rPr>
        <w:t xml:space="preserve">play out through the </w:t>
      </w:r>
      <w:r w:rsidR="00530AF6" w:rsidRPr="00950323">
        <w:rPr>
          <w:rFonts w:ascii="Garamond" w:hAnsi="Garamond" w:cstheme="minorHAnsi"/>
          <w:sz w:val="24"/>
          <w:szCs w:val="24"/>
        </w:rPr>
        <w:t>answers given</w:t>
      </w:r>
      <w:r w:rsidR="00D5685B" w:rsidRPr="00950323">
        <w:rPr>
          <w:rFonts w:ascii="Garamond" w:hAnsi="Garamond" w:cstheme="minorHAnsi"/>
          <w:sz w:val="24"/>
          <w:szCs w:val="24"/>
        </w:rPr>
        <w:t>. In this study they</w:t>
      </w:r>
      <w:r w:rsidR="00133C87" w:rsidRPr="00950323">
        <w:rPr>
          <w:rFonts w:ascii="Garamond" w:hAnsi="Garamond" w:cstheme="minorHAnsi"/>
          <w:sz w:val="24"/>
          <w:szCs w:val="24"/>
        </w:rPr>
        <w:t xml:space="preserve"> offer insights </w:t>
      </w:r>
      <w:r w:rsidR="00D5685B" w:rsidRPr="00950323">
        <w:rPr>
          <w:rFonts w:ascii="Garamond" w:hAnsi="Garamond" w:cstheme="minorHAnsi"/>
          <w:sz w:val="24"/>
          <w:szCs w:val="24"/>
        </w:rPr>
        <w:t xml:space="preserve">into </w:t>
      </w:r>
      <w:r w:rsidR="00133C87" w:rsidRPr="00950323">
        <w:rPr>
          <w:rFonts w:ascii="Garamond" w:hAnsi="Garamond" w:cstheme="minorHAnsi"/>
          <w:sz w:val="24"/>
          <w:szCs w:val="24"/>
        </w:rPr>
        <w:t xml:space="preserve">discussions </w:t>
      </w:r>
      <w:r w:rsidR="00D5685B" w:rsidRPr="00950323">
        <w:rPr>
          <w:rFonts w:ascii="Garamond" w:hAnsi="Garamond" w:cstheme="minorHAnsi"/>
          <w:sz w:val="24"/>
          <w:szCs w:val="24"/>
        </w:rPr>
        <w:t xml:space="preserve">often had </w:t>
      </w:r>
      <w:r w:rsidR="00133C87" w:rsidRPr="00950323">
        <w:rPr>
          <w:rFonts w:ascii="Garamond" w:hAnsi="Garamond" w:cstheme="minorHAnsi"/>
          <w:sz w:val="24"/>
          <w:szCs w:val="24"/>
        </w:rPr>
        <w:t>on social media thread</w:t>
      </w:r>
      <w:r w:rsidR="00D5685B" w:rsidRPr="00950323">
        <w:rPr>
          <w:rFonts w:ascii="Garamond" w:hAnsi="Garamond" w:cstheme="minorHAnsi"/>
          <w:sz w:val="24"/>
          <w:szCs w:val="24"/>
        </w:rPr>
        <w:t>s</w:t>
      </w:r>
      <w:r w:rsidR="00133C87" w:rsidRPr="00950323">
        <w:rPr>
          <w:rFonts w:ascii="Garamond" w:hAnsi="Garamond" w:cstheme="minorHAnsi"/>
          <w:sz w:val="24"/>
          <w:szCs w:val="24"/>
        </w:rPr>
        <w:t xml:space="preserve"> that become embroiled in debates regarding sex/gender and the place of trans people and trans rights.</w:t>
      </w:r>
      <w:r w:rsidR="003766F0" w:rsidRPr="00950323">
        <w:rPr>
          <w:rFonts w:ascii="Garamond" w:hAnsi="Garamond" w:cstheme="minorHAnsi"/>
          <w:sz w:val="24"/>
          <w:szCs w:val="24"/>
        </w:rPr>
        <w:t xml:space="preserve"> </w:t>
      </w:r>
      <w:r w:rsidR="0084388C" w:rsidRPr="00950323">
        <w:rPr>
          <w:rFonts w:ascii="Garamond" w:hAnsi="Garamond" w:cstheme="minorHAnsi"/>
          <w:sz w:val="24"/>
          <w:szCs w:val="24"/>
        </w:rPr>
        <w:t>This indicates how research is relationally formed, co-created by researcher and those being researched (Browne 2003; Kobayashi 1994; England 1994). Th</w:t>
      </w:r>
      <w:r w:rsidR="00D5685B" w:rsidRPr="00950323">
        <w:rPr>
          <w:rFonts w:ascii="Garamond" w:hAnsi="Garamond" w:cstheme="minorHAnsi"/>
          <w:sz w:val="24"/>
          <w:szCs w:val="24"/>
        </w:rPr>
        <w:t>e situated production of research</w:t>
      </w:r>
      <w:r w:rsidR="0084388C" w:rsidRPr="00950323">
        <w:rPr>
          <w:rFonts w:ascii="Garamond" w:hAnsi="Garamond" w:cstheme="minorHAnsi"/>
          <w:sz w:val="24"/>
          <w:szCs w:val="24"/>
        </w:rPr>
        <w:t xml:space="preserve"> </w:t>
      </w:r>
      <w:r w:rsidR="00D5685B" w:rsidRPr="00950323">
        <w:rPr>
          <w:rFonts w:ascii="Garamond" w:hAnsi="Garamond" w:cstheme="minorHAnsi"/>
          <w:sz w:val="24"/>
          <w:szCs w:val="24"/>
        </w:rPr>
        <w:t xml:space="preserve">findings </w:t>
      </w:r>
      <w:r w:rsidR="00066347" w:rsidRPr="00950323">
        <w:rPr>
          <w:rFonts w:ascii="Garamond" w:hAnsi="Garamond" w:cstheme="minorHAnsi"/>
          <w:sz w:val="24"/>
          <w:szCs w:val="24"/>
        </w:rPr>
        <w:t xml:space="preserve">is </w:t>
      </w:r>
      <w:r w:rsidR="00530AF6" w:rsidRPr="00950323">
        <w:rPr>
          <w:rFonts w:ascii="Garamond" w:hAnsi="Garamond" w:cstheme="minorHAnsi"/>
          <w:sz w:val="24"/>
          <w:szCs w:val="24"/>
        </w:rPr>
        <w:t xml:space="preserve">well addressed in this paper, where </w:t>
      </w:r>
      <w:r w:rsidR="0084388C" w:rsidRPr="00950323">
        <w:rPr>
          <w:rFonts w:ascii="Garamond" w:hAnsi="Garamond" w:cstheme="minorHAnsi"/>
          <w:sz w:val="24"/>
          <w:szCs w:val="24"/>
        </w:rPr>
        <w:t xml:space="preserve">the results are not simply presented </w:t>
      </w:r>
      <w:r w:rsidR="00530AF6" w:rsidRPr="00950323">
        <w:rPr>
          <w:rFonts w:ascii="Garamond" w:hAnsi="Garamond" w:cstheme="minorHAnsi"/>
          <w:sz w:val="24"/>
          <w:szCs w:val="24"/>
        </w:rPr>
        <w:t xml:space="preserve">following a discussion of methods, </w:t>
      </w:r>
      <w:r w:rsidR="0084388C" w:rsidRPr="00950323">
        <w:rPr>
          <w:rFonts w:ascii="Garamond" w:hAnsi="Garamond" w:cstheme="minorHAnsi"/>
          <w:sz w:val="24"/>
          <w:szCs w:val="24"/>
        </w:rPr>
        <w:t xml:space="preserve">but instead </w:t>
      </w:r>
      <w:r w:rsidR="00530AF6" w:rsidRPr="00950323">
        <w:rPr>
          <w:rFonts w:ascii="Garamond" w:hAnsi="Garamond" w:cstheme="minorHAnsi"/>
          <w:sz w:val="24"/>
          <w:szCs w:val="24"/>
        </w:rPr>
        <w:t xml:space="preserve">the findings are </w:t>
      </w:r>
      <w:r w:rsidR="0084388C" w:rsidRPr="00950323">
        <w:rPr>
          <w:rFonts w:ascii="Garamond" w:hAnsi="Garamond" w:cstheme="minorHAnsi"/>
          <w:sz w:val="24"/>
          <w:szCs w:val="24"/>
        </w:rPr>
        <w:t>put into a broader discussion of how the data was produced</w:t>
      </w:r>
      <w:r w:rsidR="00530AF6" w:rsidRPr="00950323">
        <w:rPr>
          <w:rFonts w:ascii="Garamond" w:hAnsi="Garamond" w:cstheme="minorHAnsi"/>
          <w:sz w:val="24"/>
          <w:szCs w:val="24"/>
        </w:rPr>
        <w:t xml:space="preserve">, and the </w:t>
      </w:r>
      <w:r w:rsidR="008A56F1" w:rsidRPr="00950323">
        <w:rPr>
          <w:rFonts w:ascii="Garamond" w:hAnsi="Garamond" w:cstheme="minorHAnsi"/>
          <w:sz w:val="24"/>
          <w:szCs w:val="24"/>
        </w:rPr>
        <w:t xml:space="preserve">wider </w:t>
      </w:r>
      <w:r w:rsidR="00530AF6" w:rsidRPr="00950323">
        <w:rPr>
          <w:rFonts w:ascii="Garamond" w:hAnsi="Garamond" w:cstheme="minorHAnsi"/>
          <w:sz w:val="24"/>
          <w:szCs w:val="24"/>
        </w:rPr>
        <w:t>responses to the questionnaire itself</w:t>
      </w:r>
      <w:r w:rsidR="0084388C" w:rsidRPr="00950323">
        <w:rPr>
          <w:rFonts w:ascii="Garamond" w:hAnsi="Garamond" w:cstheme="minorHAnsi"/>
          <w:sz w:val="24"/>
          <w:szCs w:val="24"/>
        </w:rPr>
        <w:t>.</w:t>
      </w:r>
      <w:r w:rsidR="006334A9" w:rsidRPr="00950323">
        <w:rPr>
          <w:rFonts w:ascii="Garamond" w:hAnsi="Garamond" w:cstheme="minorHAnsi"/>
          <w:sz w:val="24"/>
          <w:szCs w:val="24"/>
        </w:rPr>
        <w:t xml:space="preserve"> </w:t>
      </w:r>
      <w:r w:rsidR="0084388C" w:rsidRPr="00950323">
        <w:rPr>
          <w:rFonts w:ascii="Garamond" w:hAnsi="Garamond" w:cstheme="minorHAnsi"/>
          <w:sz w:val="24"/>
          <w:szCs w:val="24"/>
        </w:rPr>
        <w:t xml:space="preserve">This displaces the efficacy of the results </w:t>
      </w:r>
      <w:r w:rsidR="00530AF6" w:rsidRPr="00950323">
        <w:rPr>
          <w:rFonts w:ascii="Garamond" w:hAnsi="Garamond" w:cstheme="minorHAnsi"/>
          <w:sz w:val="24"/>
          <w:szCs w:val="24"/>
        </w:rPr>
        <w:t xml:space="preserve">and </w:t>
      </w:r>
      <w:r w:rsidR="0084388C" w:rsidRPr="00950323">
        <w:rPr>
          <w:rFonts w:ascii="Garamond" w:hAnsi="Garamond" w:cstheme="minorHAnsi"/>
          <w:sz w:val="24"/>
          <w:szCs w:val="24"/>
        </w:rPr>
        <w:t xml:space="preserve">works against ‘reporting of findings’ that can be used by one side or another to ‘prove’ their position. </w:t>
      </w:r>
      <w:r w:rsidR="00530AF6" w:rsidRPr="00950323">
        <w:rPr>
          <w:rFonts w:ascii="Garamond" w:hAnsi="Garamond" w:cstheme="minorHAnsi"/>
          <w:sz w:val="24"/>
          <w:szCs w:val="24"/>
        </w:rPr>
        <w:t>Yet</w:t>
      </w:r>
      <w:r w:rsidR="0084388C" w:rsidRPr="00950323">
        <w:rPr>
          <w:rFonts w:ascii="Garamond" w:hAnsi="Garamond" w:cstheme="minorHAnsi"/>
          <w:sz w:val="24"/>
          <w:szCs w:val="24"/>
        </w:rPr>
        <w:t xml:space="preserve"> refusing to see them as ‘facts’ </w:t>
      </w:r>
      <w:r w:rsidR="00530AF6" w:rsidRPr="00950323">
        <w:rPr>
          <w:rFonts w:ascii="Garamond" w:hAnsi="Garamond" w:cstheme="minorHAnsi"/>
          <w:sz w:val="24"/>
          <w:szCs w:val="24"/>
        </w:rPr>
        <w:t>does not diminish the position or purpose of th</w:t>
      </w:r>
      <w:r w:rsidR="008A56F1" w:rsidRPr="00950323">
        <w:rPr>
          <w:rFonts w:ascii="Garamond" w:hAnsi="Garamond" w:cstheme="minorHAnsi"/>
          <w:sz w:val="24"/>
          <w:szCs w:val="24"/>
        </w:rPr>
        <w:t xml:space="preserve">e </w:t>
      </w:r>
      <w:r w:rsidR="00530AF6" w:rsidRPr="00950323">
        <w:rPr>
          <w:rFonts w:ascii="Garamond" w:hAnsi="Garamond" w:cstheme="minorHAnsi"/>
          <w:sz w:val="24"/>
          <w:szCs w:val="24"/>
        </w:rPr>
        <w:t>p</w:t>
      </w:r>
      <w:r w:rsidR="008A56F1" w:rsidRPr="00950323">
        <w:rPr>
          <w:rFonts w:ascii="Garamond" w:hAnsi="Garamond" w:cstheme="minorHAnsi"/>
          <w:sz w:val="24"/>
          <w:szCs w:val="24"/>
        </w:rPr>
        <w:t>aper</w:t>
      </w:r>
      <w:r w:rsidR="00530AF6" w:rsidRPr="00950323">
        <w:rPr>
          <w:rFonts w:ascii="Garamond" w:hAnsi="Garamond" w:cstheme="minorHAnsi"/>
          <w:sz w:val="24"/>
          <w:szCs w:val="24"/>
        </w:rPr>
        <w:t xml:space="preserve">, instead it </w:t>
      </w:r>
      <w:r w:rsidR="0084388C" w:rsidRPr="00950323">
        <w:rPr>
          <w:rFonts w:ascii="Garamond" w:hAnsi="Garamond" w:cstheme="minorHAnsi"/>
          <w:sz w:val="24"/>
          <w:szCs w:val="24"/>
        </w:rPr>
        <w:t xml:space="preserve">offers insights into how these debates are reconstituting gender/sex in contemporary British society. </w:t>
      </w:r>
      <w:r w:rsidR="00530AF6" w:rsidRPr="00950323">
        <w:rPr>
          <w:rFonts w:ascii="Garamond" w:hAnsi="Garamond" w:cstheme="minorHAnsi"/>
          <w:sz w:val="24"/>
          <w:szCs w:val="24"/>
        </w:rPr>
        <w:t xml:space="preserve">For example, Peel </w:t>
      </w:r>
      <w:r w:rsidR="008A56F1" w:rsidRPr="00950323">
        <w:rPr>
          <w:rFonts w:ascii="Garamond" w:hAnsi="Garamond" w:cstheme="minorHAnsi"/>
          <w:sz w:val="24"/>
          <w:szCs w:val="24"/>
        </w:rPr>
        <w:t xml:space="preserve">and Newman </w:t>
      </w:r>
      <w:r w:rsidR="00530AF6" w:rsidRPr="00950323">
        <w:rPr>
          <w:rFonts w:ascii="Garamond" w:hAnsi="Garamond" w:cstheme="minorHAnsi"/>
          <w:sz w:val="24"/>
          <w:szCs w:val="24"/>
        </w:rPr>
        <w:t xml:space="preserve">demonstrate </w:t>
      </w:r>
      <w:r w:rsidR="008A56F1" w:rsidRPr="00950323">
        <w:rPr>
          <w:rFonts w:ascii="Garamond" w:hAnsi="Garamond" w:cstheme="minorHAnsi"/>
          <w:sz w:val="24"/>
          <w:szCs w:val="24"/>
        </w:rPr>
        <w:t xml:space="preserve">that </w:t>
      </w:r>
      <w:r w:rsidR="00530AF6" w:rsidRPr="00950323">
        <w:rPr>
          <w:rFonts w:ascii="Garamond" w:hAnsi="Garamond" w:cstheme="minorHAnsi"/>
          <w:sz w:val="24"/>
          <w:szCs w:val="24"/>
        </w:rPr>
        <w:t xml:space="preserve">there are some identity categories that are read as being open to self-determination, and others that are viewed as fixed, pre-determined and based in objective fact, regardless of their legal standing. </w:t>
      </w:r>
      <w:r w:rsidR="00DD7A0C" w:rsidRPr="00950323">
        <w:rPr>
          <w:rFonts w:ascii="Garamond" w:hAnsi="Garamond" w:cstheme="minorHAnsi"/>
          <w:sz w:val="24"/>
          <w:szCs w:val="24"/>
        </w:rPr>
        <w:t xml:space="preserve">What the paper clearly shows is that what had become somewhat accepted in gender and feminist </w:t>
      </w:r>
      <w:r w:rsidR="0084388C" w:rsidRPr="00950323">
        <w:rPr>
          <w:rFonts w:ascii="Garamond" w:hAnsi="Garamond" w:cstheme="minorHAnsi"/>
          <w:sz w:val="24"/>
          <w:szCs w:val="24"/>
        </w:rPr>
        <w:t xml:space="preserve">academic </w:t>
      </w:r>
      <w:r w:rsidR="00DD7A0C" w:rsidRPr="00950323">
        <w:rPr>
          <w:rFonts w:ascii="Garamond" w:hAnsi="Garamond" w:cstheme="minorHAnsi"/>
          <w:sz w:val="24"/>
          <w:szCs w:val="24"/>
        </w:rPr>
        <w:t xml:space="preserve">circles regarding </w:t>
      </w:r>
      <w:r w:rsidR="00311C52" w:rsidRPr="00950323">
        <w:rPr>
          <w:rFonts w:ascii="Garamond" w:hAnsi="Garamond" w:cstheme="minorHAnsi"/>
          <w:sz w:val="24"/>
          <w:szCs w:val="24"/>
        </w:rPr>
        <w:t xml:space="preserve">the performativity of </w:t>
      </w:r>
      <w:r w:rsidR="00DD7A0C" w:rsidRPr="00950323">
        <w:rPr>
          <w:rFonts w:ascii="Garamond" w:hAnsi="Garamond" w:cstheme="minorHAnsi"/>
          <w:sz w:val="24"/>
          <w:szCs w:val="24"/>
        </w:rPr>
        <w:t>sex/gender binaries and the constitution of sex and gender since the 1990s</w:t>
      </w:r>
      <w:r w:rsidR="00311C52" w:rsidRPr="00950323">
        <w:rPr>
          <w:rFonts w:ascii="Garamond" w:hAnsi="Garamond" w:cstheme="minorHAnsi"/>
          <w:sz w:val="24"/>
          <w:szCs w:val="24"/>
        </w:rPr>
        <w:t>,</w:t>
      </w:r>
      <w:r w:rsidR="00DD7A0C" w:rsidRPr="00950323">
        <w:rPr>
          <w:rFonts w:ascii="Garamond" w:hAnsi="Garamond" w:cstheme="minorHAnsi"/>
          <w:sz w:val="24"/>
          <w:szCs w:val="24"/>
        </w:rPr>
        <w:t xml:space="preserve"> is increasingly and overtly contested</w:t>
      </w:r>
      <w:r w:rsidR="008A56F1" w:rsidRPr="00950323">
        <w:rPr>
          <w:rFonts w:ascii="Garamond" w:hAnsi="Garamond" w:cstheme="minorHAnsi"/>
          <w:sz w:val="24"/>
          <w:szCs w:val="24"/>
        </w:rPr>
        <w:t>.</w:t>
      </w:r>
      <w:r w:rsidR="00311C52" w:rsidRPr="00950323">
        <w:rPr>
          <w:rFonts w:ascii="Garamond" w:hAnsi="Garamond" w:cstheme="minorHAnsi"/>
          <w:sz w:val="24"/>
          <w:szCs w:val="24"/>
        </w:rPr>
        <w:t xml:space="preserve"> </w:t>
      </w:r>
      <w:r w:rsidR="008A56F1" w:rsidRPr="00950323">
        <w:rPr>
          <w:rFonts w:ascii="Garamond" w:hAnsi="Garamond" w:cstheme="minorHAnsi"/>
          <w:sz w:val="24"/>
          <w:szCs w:val="24"/>
        </w:rPr>
        <w:t>O</w:t>
      </w:r>
      <w:r w:rsidR="00311C52" w:rsidRPr="00950323">
        <w:rPr>
          <w:rFonts w:ascii="Garamond" w:hAnsi="Garamond" w:cstheme="minorHAnsi"/>
          <w:sz w:val="24"/>
          <w:szCs w:val="24"/>
        </w:rPr>
        <w:t>ur research</w:t>
      </w:r>
      <w:r w:rsidR="008A56F1" w:rsidRPr="00950323">
        <w:rPr>
          <w:rFonts w:ascii="Garamond" w:hAnsi="Garamond" w:cstheme="minorHAnsi"/>
          <w:sz w:val="24"/>
          <w:szCs w:val="24"/>
        </w:rPr>
        <w:t>, therefore,</w:t>
      </w:r>
      <w:r w:rsidR="00311C52" w:rsidRPr="00950323">
        <w:rPr>
          <w:rFonts w:ascii="Garamond" w:hAnsi="Garamond" w:cstheme="minorHAnsi"/>
          <w:sz w:val="24"/>
          <w:szCs w:val="24"/>
        </w:rPr>
        <w:t xml:space="preserve"> needs to recognise and engage with these contested landscapes</w:t>
      </w:r>
      <w:r w:rsidR="00DD7A0C" w:rsidRPr="00950323">
        <w:rPr>
          <w:rFonts w:ascii="Garamond" w:hAnsi="Garamond" w:cstheme="minorHAnsi"/>
          <w:sz w:val="24"/>
          <w:szCs w:val="24"/>
        </w:rPr>
        <w:t xml:space="preserve">. </w:t>
      </w:r>
    </w:p>
    <w:p w14:paraId="4E50EFBE" w14:textId="4509FAAC" w:rsidR="001C148C" w:rsidRPr="00950323" w:rsidRDefault="00502BFA" w:rsidP="00950323">
      <w:pPr>
        <w:spacing w:line="360" w:lineRule="auto"/>
        <w:ind w:firstLine="720"/>
        <w:rPr>
          <w:rFonts w:ascii="Garamond" w:hAnsi="Garamond" w:cstheme="minorHAnsi"/>
          <w:sz w:val="24"/>
          <w:szCs w:val="24"/>
        </w:rPr>
      </w:pPr>
      <w:r w:rsidRPr="00950323">
        <w:rPr>
          <w:rFonts w:ascii="Garamond" w:hAnsi="Garamond" w:cstheme="minorHAnsi"/>
          <w:sz w:val="24"/>
          <w:szCs w:val="24"/>
        </w:rPr>
        <w:t>The diverse definitions and understandings of progress, and the idea of what is progress being on ‘shaky ground’ is not ‘new</w:t>
      </w:r>
      <w:r w:rsidR="001E7E95"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per se</w:t>
      </w:r>
      <w:r w:rsidRPr="00950323">
        <w:rPr>
          <w:rFonts w:ascii="Garamond" w:hAnsi="Garamond" w:cstheme="minorHAnsi"/>
          <w:sz w:val="24"/>
          <w:szCs w:val="24"/>
        </w:rPr>
        <w:t>. What was/is considered progress has always been variously defined and contested</w:t>
      </w:r>
      <w:r w:rsidR="00311C52" w:rsidRPr="00950323">
        <w:rPr>
          <w:rFonts w:ascii="Garamond" w:hAnsi="Garamond" w:cstheme="minorHAnsi"/>
          <w:sz w:val="24"/>
          <w:szCs w:val="24"/>
        </w:rPr>
        <w:t xml:space="preserve">, and of course the debates regarding the inclusion of trans </w:t>
      </w:r>
      <w:r w:rsidR="00311C52" w:rsidRPr="00950323">
        <w:rPr>
          <w:rFonts w:ascii="Garamond" w:hAnsi="Garamond" w:cstheme="minorHAnsi"/>
          <w:sz w:val="24"/>
          <w:szCs w:val="24"/>
        </w:rPr>
        <w:lastRenderedPageBreak/>
        <w:t>women and biological determinism was a key debate in the late twentieth century</w:t>
      </w:r>
      <w:r w:rsidR="00D5685B" w:rsidRPr="00950323">
        <w:rPr>
          <w:rFonts w:ascii="Garamond" w:hAnsi="Garamond" w:cstheme="minorHAnsi"/>
          <w:sz w:val="24"/>
          <w:szCs w:val="24"/>
        </w:rPr>
        <w:t xml:space="preserve"> (Raymond 1979; Stone 1992)</w:t>
      </w:r>
      <w:r w:rsidRPr="00950323">
        <w:rPr>
          <w:rFonts w:ascii="Garamond" w:hAnsi="Garamond" w:cstheme="minorHAnsi"/>
          <w:sz w:val="24"/>
          <w:szCs w:val="24"/>
        </w:rPr>
        <w:t xml:space="preserve">.  </w:t>
      </w:r>
      <w:r w:rsidR="00311C52" w:rsidRPr="00950323">
        <w:rPr>
          <w:rFonts w:ascii="Garamond" w:hAnsi="Garamond" w:cstheme="minorHAnsi"/>
          <w:sz w:val="24"/>
          <w:szCs w:val="24"/>
        </w:rPr>
        <w:t xml:space="preserve">However, the inclusion of gender equalities, including trans rights into legal debates as well as popular culture, makes these debates perhaps more prominent. </w:t>
      </w:r>
      <w:r w:rsidRPr="00950323">
        <w:rPr>
          <w:rFonts w:ascii="Garamond" w:hAnsi="Garamond" w:cstheme="minorHAnsi"/>
          <w:sz w:val="24"/>
          <w:szCs w:val="24"/>
        </w:rPr>
        <w:t>T</w:t>
      </w:r>
      <w:r w:rsidR="001D3F1A" w:rsidRPr="00950323">
        <w:rPr>
          <w:rFonts w:ascii="Garamond" w:hAnsi="Garamond" w:cstheme="minorHAnsi"/>
          <w:sz w:val="24"/>
          <w:szCs w:val="24"/>
        </w:rPr>
        <w:t>hat gender/sex binaries continue to matter to people</w:t>
      </w:r>
      <w:r w:rsidR="007F41B7" w:rsidRPr="00950323">
        <w:rPr>
          <w:rFonts w:ascii="Garamond" w:hAnsi="Garamond" w:cstheme="minorHAnsi"/>
          <w:sz w:val="24"/>
          <w:szCs w:val="24"/>
        </w:rPr>
        <w:t xml:space="preserve"> in </w:t>
      </w:r>
      <w:r w:rsidR="009D5F6D">
        <w:rPr>
          <w:rFonts w:ascii="Garamond" w:hAnsi="Garamond" w:cstheme="minorHAnsi"/>
          <w:sz w:val="24"/>
          <w:szCs w:val="24"/>
        </w:rPr>
        <w:t>the UK</w:t>
      </w:r>
      <w:r w:rsidR="001D3F1A" w:rsidRPr="00950323">
        <w:rPr>
          <w:rFonts w:ascii="Garamond" w:hAnsi="Garamond" w:cstheme="minorHAnsi"/>
          <w:sz w:val="24"/>
          <w:szCs w:val="24"/>
        </w:rPr>
        <w:t>, and can be easily evoked to stoke fear and retribution</w:t>
      </w:r>
      <w:r w:rsidR="00E62A75">
        <w:rPr>
          <w:rFonts w:ascii="Garamond" w:hAnsi="Garamond" w:cstheme="minorHAnsi"/>
          <w:sz w:val="24"/>
          <w:szCs w:val="24"/>
        </w:rPr>
        <w:t>,</w:t>
      </w:r>
      <w:r w:rsidR="001D3F1A" w:rsidRPr="00950323">
        <w:rPr>
          <w:rFonts w:ascii="Garamond" w:hAnsi="Garamond" w:cstheme="minorHAnsi"/>
          <w:sz w:val="24"/>
          <w:szCs w:val="24"/>
        </w:rPr>
        <w:t xml:space="preserve"> must be contextualised</w:t>
      </w:r>
      <w:r w:rsidR="00FF7D18" w:rsidRPr="00950323">
        <w:rPr>
          <w:rFonts w:ascii="Garamond" w:hAnsi="Garamond" w:cstheme="minorHAnsi"/>
          <w:sz w:val="24"/>
          <w:szCs w:val="24"/>
        </w:rPr>
        <w:t>. In the context of this study, this includes</w:t>
      </w:r>
      <w:r w:rsidR="001D3F1A" w:rsidRPr="00950323">
        <w:rPr>
          <w:rFonts w:ascii="Garamond" w:hAnsi="Garamond" w:cstheme="minorHAnsi"/>
          <w:sz w:val="24"/>
          <w:szCs w:val="24"/>
        </w:rPr>
        <w:t xml:space="preserve"> within wider </w:t>
      </w:r>
      <w:r w:rsidR="007F41B7" w:rsidRPr="00950323">
        <w:rPr>
          <w:rFonts w:ascii="Garamond" w:hAnsi="Garamond" w:cstheme="minorHAnsi"/>
          <w:sz w:val="24"/>
          <w:szCs w:val="24"/>
        </w:rPr>
        <w:t xml:space="preserve">resistances to sexual and gender rights, </w:t>
      </w:r>
      <w:r w:rsidR="00444DC5" w:rsidRPr="00950323">
        <w:rPr>
          <w:rFonts w:ascii="Garamond" w:hAnsi="Garamond" w:cstheme="minorHAnsi"/>
          <w:sz w:val="24"/>
          <w:szCs w:val="24"/>
        </w:rPr>
        <w:t xml:space="preserve">including anti-gender movements, </w:t>
      </w:r>
      <w:r w:rsidR="007F41B7" w:rsidRPr="00950323">
        <w:rPr>
          <w:rFonts w:ascii="Garamond" w:hAnsi="Garamond" w:cstheme="minorHAnsi"/>
          <w:sz w:val="24"/>
          <w:szCs w:val="24"/>
        </w:rPr>
        <w:t xml:space="preserve">what Catherine Nash and I have conceptualised through </w:t>
      </w:r>
      <w:proofErr w:type="spellStart"/>
      <w:r w:rsidR="001D3F1A" w:rsidRPr="00950323">
        <w:rPr>
          <w:rFonts w:ascii="Garamond" w:hAnsi="Garamond" w:cstheme="minorHAnsi"/>
          <w:sz w:val="24"/>
          <w:szCs w:val="24"/>
        </w:rPr>
        <w:t>heteroactivism</w:t>
      </w:r>
      <w:proofErr w:type="spellEnd"/>
      <w:r w:rsidR="007F41B7" w:rsidRPr="00950323">
        <w:rPr>
          <w:rFonts w:ascii="Garamond" w:hAnsi="Garamond" w:cstheme="minorHAnsi"/>
          <w:sz w:val="24"/>
          <w:szCs w:val="24"/>
        </w:rPr>
        <w:t xml:space="preserve"> (Browne and Nash 2019; Nash and Browne 2020</w:t>
      </w:r>
      <w:r w:rsidR="00444DC5" w:rsidRPr="00950323">
        <w:rPr>
          <w:rFonts w:ascii="Garamond" w:hAnsi="Garamond" w:cstheme="minorHAnsi"/>
          <w:sz w:val="24"/>
          <w:szCs w:val="24"/>
        </w:rPr>
        <w:t xml:space="preserve">; </w:t>
      </w:r>
      <w:proofErr w:type="spellStart"/>
      <w:r w:rsidR="00444DC5" w:rsidRPr="00950323">
        <w:rPr>
          <w:rFonts w:ascii="Garamond" w:hAnsi="Garamond" w:cstheme="minorHAnsi"/>
          <w:sz w:val="24"/>
          <w:szCs w:val="24"/>
        </w:rPr>
        <w:t>Patternote</w:t>
      </w:r>
      <w:proofErr w:type="spellEnd"/>
      <w:r w:rsidR="00444DC5" w:rsidRPr="00950323">
        <w:rPr>
          <w:rFonts w:ascii="Garamond" w:hAnsi="Garamond" w:cstheme="minorHAnsi"/>
          <w:sz w:val="24"/>
          <w:szCs w:val="24"/>
        </w:rPr>
        <w:t xml:space="preserve"> and </w:t>
      </w:r>
      <w:proofErr w:type="spellStart"/>
      <w:r w:rsidR="00444DC5" w:rsidRPr="00950323">
        <w:rPr>
          <w:rFonts w:ascii="Garamond" w:hAnsi="Garamond" w:cstheme="minorHAnsi"/>
          <w:sz w:val="24"/>
          <w:szCs w:val="24"/>
        </w:rPr>
        <w:t>Kuhar</w:t>
      </w:r>
      <w:proofErr w:type="spellEnd"/>
      <w:r w:rsidR="00444DC5" w:rsidRPr="00950323">
        <w:rPr>
          <w:rFonts w:ascii="Garamond" w:hAnsi="Garamond" w:cstheme="minorHAnsi"/>
          <w:sz w:val="24"/>
          <w:szCs w:val="24"/>
        </w:rPr>
        <w:t xml:space="preserve"> 2018</w:t>
      </w:r>
      <w:r w:rsidR="007F41B7" w:rsidRPr="00950323">
        <w:rPr>
          <w:rFonts w:ascii="Garamond" w:hAnsi="Garamond" w:cstheme="minorHAnsi"/>
          <w:sz w:val="24"/>
          <w:szCs w:val="24"/>
        </w:rPr>
        <w:t>)</w:t>
      </w:r>
      <w:r w:rsidR="001D3F1A" w:rsidRPr="00950323">
        <w:rPr>
          <w:rFonts w:ascii="Garamond" w:hAnsi="Garamond" w:cstheme="minorHAnsi"/>
          <w:sz w:val="24"/>
          <w:szCs w:val="24"/>
        </w:rPr>
        <w:t xml:space="preserve">. </w:t>
      </w:r>
      <w:r w:rsidR="00444DC5" w:rsidRPr="00950323">
        <w:rPr>
          <w:rFonts w:ascii="Garamond" w:hAnsi="Garamond" w:cstheme="minorHAnsi"/>
          <w:sz w:val="24"/>
          <w:szCs w:val="24"/>
        </w:rPr>
        <w:t>In particular, t</w:t>
      </w:r>
      <w:r w:rsidR="001D3F1A" w:rsidRPr="00950323">
        <w:rPr>
          <w:rFonts w:ascii="Garamond" w:hAnsi="Garamond" w:cstheme="minorHAnsi"/>
          <w:sz w:val="24"/>
          <w:szCs w:val="24"/>
        </w:rPr>
        <w:t xml:space="preserve">he </w:t>
      </w:r>
      <w:r w:rsidR="007F41B7" w:rsidRPr="00950323">
        <w:rPr>
          <w:rFonts w:ascii="Garamond" w:hAnsi="Garamond" w:cstheme="minorHAnsi"/>
          <w:sz w:val="24"/>
          <w:szCs w:val="24"/>
        </w:rPr>
        <w:t>resistances to</w:t>
      </w:r>
      <w:r w:rsidR="001D3F1A" w:rsidRPr="00950323">
        <w:rPr>
          <w:rFonts w:ascii="Garamond" w:hAnsi="Garamond" w:cstheme="minorHAnsi"/>
          <w:sz w:val="24"/>
          <w:szCs w:val="24"/>
        </w:rPr>
        <w:t xml:space="preserve"> gender and sexual rights </w:t>
      </w:r>
      <w:r w:rsidR="007F41B7" w:rsidRPr="00950323">
        <w:rPr>
          <w:rFonts w:ascii="Garamond" w:hAnsi="Garamond" w:cstheme="minorHAnsi"/>
          <w:sz w:val="24"/>
          <w:szCs w:val="24"/>
        </w:rPr>
        <w:t>in the UK and other places where it was presumed that there were particular trajectories of progress</w:t>
      </w:r>
      <w:r w:rsidR="00444DC5" w:rsidRPr="00950323">
        <w:rPr>
          <w:rFonts w:ascii="Garamond" w:hAnsi="Garamond" w:cstheme="minorHAnsi"/>
          <w:sz w:val="24"/>
          <w:szCs w:val="24"/>
        </w:rPr>
        <w:t xml:space="preserve">, can focus not on vilifying lesbian, gay men or trans people, but instead focus on seeking to reiterate a specific form of heteronormativity. </w:t>
      </w:r>
      <w:r w:rsidR="00FF7D18" w:rsidRPr="00950323">
        <w:rPr>
          <w:rFonts w:ascii="Garamond" w:hAnsi="Garamond" w:cstheme="minorHAnsi"/>
          <w:sz w:val="24"/>
          <w:szCs w:val="24"/>
        </w:rPr>
        <w:t xml:space="preserve">What is clear from the paper is that </w:t>
      </w:r>
      <w:r w:rsidR="00311C52" w:rsidRPr="00950323">
        <w:rPr>
          <w:rFonts w:ascii="Garamond" w:hAnsi="Garamond" w:cstheme="minorHAnsi"/>
          <w:sz w:val="24"/>
          <w:szCs w:val="24"/>
        </w:rPr>
        <w:t xml:space="preserve">there is a desire to focus on women’s rights, and indeed some participants suggest that trans rights are important, but different from women’s rights. That this </w:t>
      </w:r>
      <w:r w:rsidR="00FF7D18" w:rsidRPr="00950323">
        <w:rPr>
          <w:rFonts w:ascii="Garamond" w:hAnsi="Garamond" w:cstheme="minorHAnsi"/>
          <w:sz w:val="24"/>
          <w:szCs w:val="24"/>
        </w:rPr>
        <w:t xml:space="preserve">research </w:t>
      </w:r>
      <w:r w:rsidR="00311C52" w:rsidRPr="00950323">
        <w:rPr>
          <w:rFonts w:ascii="Garamond" w:hAnsi="Garamond" w:cstheme="minorHAnsi"/>
          <w:sz w:val="24"/>
          <w:szCs w:val="24"/>
        </w:rPr>
        <w:t xml:space="preserve">project </w:t>
      </w:r>
      <w:r w:rsidR="00FF7D18" w:rsidRPr="00950323">
        <w:rPr>
          <w:rFonts w:ascii="Garamond" w:hAnsi="Garamond" w:cstheme="minorHAnsi"/>
          <w:sz w:val="24"/>
          <w:szCs w:val="24"/>
        </w:rPr>
        <w:t>has been targeted as being pro</w:t>
      </w:r>
      <w:r w:rsidR="008A47F7">
        <w:rPr>
          <w:rFonts w:ascii="Garamond" w:hAnsi="Garamond" w:cstheme="minorHAnsi"/>
          <w:sz w:val="24"/>
          <w:szCs w:val="24"/>
        </w:rPr>
        <w:t>-</w:t>
      </w:r>
      <w:r w:rsidR="00FF7D18" w:rsidRPr="00950323">
        <w:rPr>
          <w:rFonts w:ascii="Garamond" w:hAnsi="Garamond" w:cstheme="minorHAnsi"/>
          <w:sz w:val="24"/>
          <w:szCs w:val="24"/>
        </w:rPr>
        <w:t>/anti-</w:t>
      </w:r>
      <w:r w:rsidR="008A47F7">
        <w:rPr>
          <w:rFonts w:ascii="Garamond" w:hAnsi="Garamond" w:cstheme="minorHAnsi"/>
          <w:sz w:val="24"/>
          <w:szCs w:val="24"/>
        </w:rPr>
        <w:t xml:space="preserve"> </w:t>
      </w:r>
      <w:r w:rsidR="00FF7D18" w:rsidRPr="00950323">
        <w:rPr>
          <w:rFonts w:ascii="Garamond" w:hAnsi="Garamond" w:cstheme="minorHAnsi"/>
          <w:sz w:val="24"/>
          <w:szCs w:val="24"/>
        </w:rPr>
        <w:t>trans rights can offer important insights into these debates,</w:t>
      </w:r>
      <w:r w:rsidR="00311C52" w:rsidRPr="00950323">
        <w:rPr>
          <w:rFonts w:ascii="Garamond" w:hAnsi="Garamond" w:cstheme="minorHAnsi"/>
          <w:sz w:val="24"/>
          <w:szCs w:val="24"/>
        </w:rPr>
        <w:t xml:space="preserve"> but also potentially offer respectful ways forward that </w:t>
      </w:r>
      <w:r w:rsidR="00BB5C73" w:rsidRPr="00950323">
        <w:rPr>
          <w:rFonts w:ascii="Garamond" w:hAnsi="Garamond" w:cstheme="minorHAnsi"/>
          <w:sz w:val="24"/>
          <w:szCs w:val="24"/>
        </w:rPr>
        <w:t>refuse to reiterate an oppositional binary</w:t>
      </w:r>
      <w:r w:rsidR="00FF7D18" w:rsidRPr="00950323">
        <w:rPr>
          <w:rFonts w:ascii="Garamond" w:hAnsi="Garamond" w:cstheme="minorHAnsi"/>
          <w:sz w:val="24"/>
          <w:szCs w:val="24"/>
        </w:rPr>
        <w:t xml:space="preserve">. </w:t>
      </w:r>
    </w:p>
    <w:p w14:paraId="120A341A" w14:textId="59DEFBA0" w:rsidR="00871E59" w:rsidRPr="00950323" w:rsidRDefault="00871E59" w:rsidP="00950323">
      <w:pPr>
        <w:spacing w:line="360" w:lineRule="auto"/>
        <w:ind w:firstLine="720"/>
        <w:rPr>
          <w:rFonts w:ascii="Garamond" w:hAnsi="Garamond" w:cstheme="minorHAnsi"/>
          <w:sz w:val="24"/>
          <w:szCs w:val="24"/>
        </w:rPr>
      </w:pPr>
      <w:r w:rsidRPr="00950323">
        <w:rPr>
          <w:rFonts w:ascii="Garamond" w:hAnsi="Garamond" w:cstheme="minorHAnsi"/>
          <w:sz w:val="24"/>
          <w:szCs w:val="24"/>
        </w:rPr>
        <w:t xml:space="preserve">That competing assertions of </w:t>
      </w:r>
      <w:proofErr w:type="spellStart"/>
      <w:r w:rsidRPr="00950323">
        <w:rPr>
          <w:rFonts w:ascii="Garamond" w:hAnsi="Garamond" w:cstheme="minorHAnsi"/>
          <w:sz w:val="24"/>
          <w:szCs w:val="24"/>
        </w:rPr>
        <w:t>marginalisations</w:t>
      </w:r>
      <w:proofErr w:type="spellEnd"/>
      <w:r w:rsidRPr="00950323">
        <w:rPr>
          <w:rFonts w:ascii="Garamond" w:hAnsi="Garamond" w:cstheme="minorHAnsi"/>
          <w:sz w:val="24"/>
          <w:szCs w:val="24"/>
        </w:rPr>
        <w:t xml:space="preserve"> (women rights in these discussions can be </w:t>
      </w:r>
      <w:proofErr w:type="spellStart"/>
      <w:r w:rsidRPr="00950323">
        <w:rPr>
          <w:rFonts w:ascii="Garamond" w:hAnsi="Garamond" w:cstheme="minorHAnsi"/>
          <w:sz w:val="24"/>
          <w:szCs w:val="24"/>
        </w:rPr>
        <w:t>counterposed</w:t>
      </w:r>
      <w:proofErr w:type="spellEnd"/>
      <w:r w:rsidRPr="00950323">
        <w:rPr>
          <w:rFonts w:ascii="Garamond" w:hAnsi="Garamond" w:cstheme="minorHAnsi"/>
          <w:sz w:val="24"/>
          <w:szCs w:val="24"/>
        </w:rPr>
        <w:t xml:space="preserve"> against trans rights) are seeping into </w:t>
      </w:r>
      <w:r w:rsidR="00311C52" w:rsidRPr="00950323">
        <w:rPr>
          <w:rFonts w:ascii="Garamond" w:hAnsi="Garamond" w:cstheme="minorHAnsi"/>
          <w:sz w:val="24"/>
          <w:szCs w:val="24"/>
        </w:rPr>
        <w:t xml:space="preserve">(disrupting?) </w:t>
      </w:r>
      <w:r w:rsidRPr="00950323">
        <w:rPr>
          <w:rFonts w:ascii="Garamond" w:hAnsi="Garamond" w:cstheme="minorHAnsi"/>
          <w:sz w:val="24"/>
          <w:szCs w:val="24"/>
        </w:rPr>
        <w:t xml:space="preserve">academic studies is perhaps unsurprising. </w:t>
      </w:r>
      <w:r w:rsidR="00311C52" w:rsidRPr="00950323">
        <w:rPr>
          <w:rFonts w:ascii="Garamond" w:hAnsi="Garamond" w:cstheme="minorHAnsi"/>
          <w:sz w:val="24"/>
          <w:szCs w:val="24"/>
        </w:rPr>
        <w:t>T</w:t>
      </w:r>
      <w:r w:rsidRPr="00950323">
        <w:rPr>
          <w:rFonts w:ascii="Garamond" w:hAnsi="Garamond" w:cstheme="minorHAnsi"/>
          <w:sz w:val="24"/>
          <w:szCs w:val="24"/>
        </w:rPr>
        <w:t>his study did not set out to explore th</w:t>
      </w:r>
      <w:r w:rsidR="003D152F" w:rsidRPr="00950323">
        <w:rPr>
          <w:rFonts w:ascii="Garamond" w:hAnsi="Garamond" w:cstheme="minorHAnsi"/>
          <w:sz w:val="24"/>
          <w:szCs w:val="24"/>
        </w:rPr>
        <w:t>e</w:t>
      </w:r>
      <w:r w:rsidRPr="00950323">
        <w:rPr>
          <w:rFonts w:ascii="Garamond" w:hAnsi="Garamond" w:cstheme="minorHAnsi"/>
          <w:sz w:val="24"/>
          <w:szCs w:val="24"/>
        </w:rPr>
        <w:t xml:space="preserve"> </w:t>
      </w:r>
      <w:r w:rsidR="00FE0499" w:rsidRPr="00950323">
        <w:rPr>
          <w:rFonts w:ascii="Garamond" w:hAnsi="Garamond" w:cstheme="minorHAnsi"/>
          <w:sz w:val="24"/>
          <w:szCs w:val="24"/>
        </w:rPr>
        <w:t>supposed binary of</w:t>
      </w:r>
      <w:r w:rsidR="003D152F" w:rsidRPr="00950323">
        <w:rPr>
          <w:rFonts w:ascii="Garamond" w:hAnsi="Garamond" w:cstheme="minorHAnsi"/>
          <w:sz w:val="24"/>
          <w:szCs w:val="24"/>
        </w:rPr>
        <w:t xml:space="preserve"> trans</w:t>
      </w:r>
      <w:r w:rsidR="00FE0499" w:rsidRPr="00950323">
        <w:rPr>
          <w:rFonts w:ascii="Garamond" w:hAnsi="Garamond" w:cstheme="minorHAnsi"/>
          <w:sz w:val="24"/>
          <w:szCs w:val="24"/>
        </w:rPr>
        <w:t>/women’s</w:t>
      </w:r>
      <w:r w:rsidR="003D152F" w:rsidRPr="00950323">
        <w:rPr>
          <w:rFonts w:ascii="Garamond" w:hAnsi="Garamond" w:cstheme="minorHAnsi"/>
          <w:sz w:val="24"/>
          <w:szCs w:val="24"/>
        </w:rPr>
        <w:t xml:space="preserve"> rights</w:t>
      </w:r>
      <w:r w:rsidR="00FE0499" w:rsidRPr="00950323">
        <w:rPr>
          <w:rFonts w:ascii="Garamond" w:hAnsi="Garamond" w:cstheme="minorHAnsi"/>
          <w:sz w:val="24"/>
          <w:szCs w:val="24"/>
        </w:rPr>
        <w:t>.</w:t>
      </w:r>
      <w:r w:rsidR="00962C1F" w:rsidRPr="00950323">
        <w:rPr>
          <w:rFonts w:ascii="Garamond" w:hAnsi="Garamond" w:cstheme="minorHAnsi"/>
          <w:sz w:val="24"/>
          <w:szCs w:val="24"/>
        </w:rPr>
        <w:t xml:space="preserve"> </w:t>
      </w:r>
      <w:r w:rsidR="00FE0499" w:rsidRPr="00950323">
        <w:rPr>
          <w:rFonts w:ascii="Garamond" w:hAnsi="Garamond" w:cstheme="minorHAnsi"/>
          <w:sz w:val="24"/>
          <w:szCs w:val="24"/>
        </w:rPr>
        <w:t>Yet studies of gender in the UK, perhaps can no longer sit outside these debates, in</w:t>
      </w:r>
      <w:r w:rsidRPr="00950323">
        <w:rPr>
          <w:rFonts w:ascii="Garamond" w:hAnsi="Garamond" w:cstheme="minorHAnsi"/>
          <w:sz w:val="24"/>
          <w:szCs w:val="24"/>
        </w:rPr>
        <w:t xml:space="preserve"> expand</w:t>
      </w:r>
      <w:r w:rsidR="00FE0499" w:rsidRPr="00950323">
        <w:rPr>
          <w:rFonts w:ascii="Garamond" w:hAnsi="Garamond" w:cstheme="minorHAnsi"/>
          <w:sz w:val="24"/>
          <w:szCs w:val="24"/>
        </w:rPr>
        <w:t>ing</w:t>
      </w:r>
      <w:r w:rsidRPr="00950323">
        <w:rPr>
          <w:rFonts w:ascii="Garamond" w:hAnsi="Garamond" w:cstheme="minorHAnsi"/>
          <w:sz w:val="24"/>
          <w:szCs w:val="24"/>
        </w:rPr>
        <w:t xml:space="preserve"> the contemporary realms of knowledge and push forward practical engagements with such intellectual ideals. </w:t>
      </w:r>
      <w:r w:rsidR="00502BFA" w:rsidRPr="00950323">
        <w:rPr>
          <w:rFonts w:ascii="Garamond" w:hAnsi="Garamond" w:cstheme="minorHAnsi"/>
          <w:sz w:val="24"/>
          <w:szCs w:val="24"/>
        </w:rPr>
        <w:t xml:space="preserve">The line the paper takes </w:t>
      </w:r>
      <w:r w:rsidR="002A2DD1" w:rsidRPr="00950323">
        <w:rPr>
          <w:rFonts w:ascii="Garamond" w:hAnsi="Garamond" w:cstheme="minorHAnsi"/>
          <w:sz w:val="24"/>
          <w:szCs w:val="24"/>
        </w:rPr>
        <w:t>is one that</w:t>
      </w:r>
      <w:r w:rsidR="00502BFA" w:rsidRPr="00950323">
        <w:rPr>
          <w:rFonts w:ascii="Garamond" w:hAnsi="Garamond" w:cstheme="minorHAnsi"/>
          <w:sz w:val="24"/>
          <w:szCs w:val="24"/>
        </w:rPr>
        <w:t xml:space="preserve"> sensitively deal</w:t>
      </w:r>
      <w:r w:rsidR="002A2DD1" w:rsidRPr="00950323">
        <w:rPr>
          <w:rFonts w:ascii="Garamond" w:hAnsi="Garamond" w:cstheme="minorHAnsi"/>
          <w:sz w:val="24"/>
          <w:szCs w:val="24"/>
        </w:rPr>
        <w:t>s</w:t>
      </w:r>
      <w:r w:rsidR="00502BFA" w:rsidRPr="00950323">
        <w:rPr>
          <w:rFonts w:ascii="Garamond" w:hAnsi="Garamond" w:cstheme="minorHAnsi"/>
          <w:sz w:val="24"/>
          <w:szCs w:val="24"/>
        </w:rPr>
        <w:t xml:space="preserve"> with the multiple and complex positions</w:t>
      </w:r>
      <w:r w:rsidR="002A2DD1" w:rsidRPr="00950323">
        <w:rPr>
          <w:rFonts w:ascii="Garamond" w:hAnsi="Garamond" w:cstheme="minorHAnsi"/>
          <w:sz w:val="24"/>
          <w:szCs w:val="24"/>
        </w:rPr>
        <w:t xml:space="preserve"> in relation to the survey data. It does not</w:t>
      </w:r>
      <w:r w:rsidR="00502BFA" w:rsidRPr="00950323">
        <w:rPr>
          <w:rFonts w:ascii="Garamond" w:hAnsi="Garamond" w:cstheme="minorHAnsi"/>
          <w:sz w:val="24"/>
          <w:szCs w:val="24"/>
        </w:rPr>
        <w:t xml:space="preserve"> dismiss one </w:t>
      </w:r>
      <w:r w:rsidR="002A2DD1" w:rsidRPr="00950323">
        <w:rPr>
          <w:rFonts w:ascii="Garamond" w:hAnsi="Garamond" w:cstheme="minorHAnsi"/>
          <w:sz w:val="24"/>
          <w:szCs w:val="24"/>
        </w:rPr>
        <w:t xml:space="preserve">perspective </w:t>
      </w:r>
      <w:r w:rsidR="00502BFA" w:rsidRPr="00950323">
        <w:rPr>
          <w:rFonts w:ascii="Garamond" w:hAnsi="Garamond" w:cstheme="minorHAnsi"/>
          <w:sz w:val="24"/>
          <w:szCs w:val="24"/>
        </w:rPr>
        <w:t xml:space="preserve">as </w:t>
      </w:r>
      <w:r w:rsidR="001E7E95" w:rsidRPr="00950323">
        <w:rPr>
          <w:rFonts w:ascii="Garamond" w:hAnsi="Garamond" w:cstheme="minorHAnsi"/>
          <w:sz w:val="24"/>
          <w:szCs w:val="24"/>
        </w:rPr>
        <w:t>‘</w:t>
      </w:r>
      <w:r w:rsidR="00502BFA" w:rsidRPr="00950323">
        <w:rPr>
          <w:rFonts w:ascii="Garamond" w:hAnsi="Garamond" w:cstheme="minorHAnsi"/>
          <w:sz w:val="24"/>
          <w:szCs w:val="24"/>
        </w:rPr>
        <w:t>bigoted</w:t>
      </w:r>
      <w:r w:rsidR="001E7E95" w:rsidRPr="00950323">
        <w:rPr>
          <w:rFonts w:ascii="Garamond" w:hAnsi="Garamond" w:cstheme="minorHAnsi"/>
          <w:sz w:val="24"/>
          <w:szCs w:val="24"/>
        </w:rPr>
        <w:t>’</w:t>
      </w:r>
      <w:r w:rsidR="002A2DD1" w:rsidRPr="00950323">
        <w:rPr>
          <w:rFonts w:ascii="Garamond" w:hAnsi="Garamond" w:cstheme="minorHAnsi"/>
          <w:sz w:val="24"/>
          <w:szCs w:val="24"/>
        </w:rPr>
        <w:t>. This,</w:t>
      </w:r>
      <w:r w:rsidR="00502BFA" w:rsidRPr="00950323">
        <w:rPr>
          <w:rFonts w:ascii="Garamond" w:hAnsi="Garamond" w:cstheme="minorHAnsi"/>
          <w:sz w:val="24"/>
          <w:szCs w:val="24"/>
        </w:rPr>
        <w:t xml:space="preserve"> I think,</w:t>
      </w:r>
      <w:r w:rsidR="002A2DD1" w:rsidRPr="00950323">
        <w:rPr>
          <w:rFonts w:ascii="Garamond" w:hAnsi="Garamond" w:cstheme="minorHAnsi"/>
          <w:sz w:val="24"/>
          <w:szCs w:val="24"/>
        </w:rPr>
        <w:t xml:space="preserve"> is</w:t>
      </w:r>
      <w:r w:rsidR="00502BFA" w:rsidRPr="00950323">
        <w:rPr>
          <w:rFonts w:ascii="Garamond" w:hAnsi="Garamond" w:cstheme="minorHAnsi"/>
          <w:sz w:val="24"/>
          <w:szCs w:val="24"/>
        </w:rPr>
        <w:t xml:space="preserve"> key. Whilst Peel and Newman do view the responses through a </w:t>
      </w:r>
      <w:proofErr w:type="spellStart"/>
      <w:r w:rsidR="00502BFA" w:rsidRPr="00950323">
        <w:rPr>
          <w:rFonts w:ascii="Garamond" w:hAnsi="Garamond" w:cstheme="minorHAnsi"/>
          <w:sz w:val="24"/>
          <w:szCs w:val="24"/>
        </w:rPr>
        <w:t>cisgenderist</w:t>
      </w:r>
      <w:proofErr w:type="spellEnd"/>
      <w:r w:rsidR="00502BFA" w:rsidRPr="00950323">
        <w:rPr>
          <w:rFonts w:ascii="Garamond" w:hAnsi="Garamond" w:cstheme="minorHAnsi"/>
          <w:sz w:val="24"/>
          <w:szCs w:val="24"/>
        </w:rPr>
        <w:t xml:space="preserve"> paradigm they are also very careful not to </w:t>
      </w:r>
      <w:r w:rsidRPr="00950323">
        <w:rPr>
          <w:rFonts w:ascii="Garamond" w:hAnsi="Garamond" w:cstheme="minorHAnsi"/>
          <w:sz w:val="24"/>
          <w:szCs w:val="24"/>
        </w:rPr>
        <w:t xml:space="preserve">dismiss responses instead they engage with them, offering new understandings of various </w:t>
      </w:r>
      <w:proofErr w:type="spellStart"/>
      <w:r w:rsidRPr="00950323">
        <w:rPr>
          <w:rFonts w:ascii="Garamond" w:hAnsi="Garamond" w:cstheme="minorHAnsi"/>
          <w:sz w:val="24"/>
          <w:szCs w:val="24"/>
        </w:rPr>
        <w:t>positionings</w:t>
      </w:r>
      <w:proofErr w:type="spellEnd"/>
      <w:r w:rsidRPr="00950323">
        <w:rPr>
          <w:rFonts w:ascii="Garamond" w:hAnsi="Garamond" w:cstheme="minorHAnsi"/>
          <w:sz w:val="24"/>
          <w:szCs w:val="24"/>
        </w:rPr>
        <w:t xml:space="preserve">. However </w:t>
      </w:r>
      <w:r w:rsidR="005A7F2D" w:rsidRPr="00950323">
        <w:rPr>
          <w:rFonts w:ascii="Garamond" w:hAnsi="Garamond" w:cstheme="minorHAnsi"/>
          <w:sz w:val="24"/>
          <w:szCs w:val="24"/>
        </w:rPr>
        <w:t>t</w:t>
      </w:r>
      <w:r w:rsidRPr="00950323">
        <w:rPr>
          <w:rFonts w:ascii="Garamond" w:hAnsi="Garamond" w:cstheme="minorHAnsi"/>
          <w:sz w:val="24"/>
          <w:szCs w:val="24"/>
        </w:rPr>
        <w:t xml:space="preserve">his respect </w:t>
      </w:r>
      <w:r w:rsidR="005A7F2D" w:rsidRPr="00950323">
        <w:rPr>
          <w:rFonts w:ascii="Garamond" w:hAnsi="Garamond" w:cstheme="minorHAnsi"/>
          <w:sz w:val="24"/>
          <w:szCs w:val="24"/>
        </w:rPr>
        <w:t xml:space="preserve">and engagement </w:t>
      </w:r>
      <w:r w:rsidRPr="00950323">
        <w:rPr>
          <w:rFonts w:ascii="Garamond" w:hAnsi="Garamond" w:cstheme="minorHAnsi"/>
          <w:sz w:val="24"/>
          <w:szCs w:val="24"/>
        </w:rPr>
        <w:t xml:space="preserve">is complex, because it is not appropriate to seemingly support </w:t>
      </w:r>
      <w:r w:rsidR="00BB5C73" w:rsidRPr="00950323">
        <w:rPr>
          <w:rFonts w:ascii="Garamond" w:hAnsi="Garamond" w:cstheme="minorHAnsi"/>
          <w:sz w:val="24"/>
          <w:szCs w:val="24"/>
        </w:rPr>
        <w:t xml:space="preserve">discrimination, </w:t>
      </w:r>
      <w:r w:rsidRPr="00950323">
        <w:rPr>
          <w:rFonts w:ascii="Garamond" w:hAnsi="Garamond" w:cstheme="minorHAnsi"/>
          <w:sz w:val="24"/>
          <w:szCs w:val="24"/>
        </w:rPr>
        <w:t>abuse or to take on</w:t>
      </w:r>
      <w:r w:rsidR="00BB5C73" w:rsidRPr="00950323">
        <w:rPr>
          <w:rFonts w:ascii="Garamond" w:hAnsi="Garamond" w:cstheme="minorHAnsi"/>
          <w:sz w:val="24"/>
          <w:szCs w:val="24"/>
        </w:rPr>
        <w:t>,</w:t>
      </w:r>
      <w:r w:rsidRPr="00950323">
        <w:rPr>
          <w:rFonts w:ascii="Garamond" w:hAnsi="Garamond" w:cstheme="minorHAnsi"/>
          <w:sz w:val="24"/>
          <w:szCs w:val="24"/>
        </w:rPr>
        <w:t xml:space="preserve"> and perhaps tacitly support</w:t>
      </w:r>
      <w:r w:rsidR="00BB5C73" w:rsidRPr="00950323">
        <w:rPr>
          <w:rFonts w:ascii="Garamond" w:hAnsi="Garamond" w:cstheme="minorHAnsi"/>
          <w:sz w:val="24"/>
          <w:szCs w:val="24"/>
        </w:rPr>
        <w:t>,</w:t>
      </w:r>
      <w:r w:rsidRPr="00950323">
        <w:rPr>
          <w:rFonts w:ascii="Garamond" w:hAnsi="Garamond" w:cstheme="minorHAnsi"/>
          <w:sz w:val="24"/>
          <w:szCs w:val="24"/>
        </w:rPr>
        <w:t xml:space="preserve"> dehumanising positions.</w:t>
      </w:r>
      <w:r w:rsidR="00726198" w:rsidRPr="00950323">
        <w:rPr>
          <w:rFonts w:ascii="Garamond" w:hAnsi="Garamond" w:cstheme="minorHAnsi"/>
          <w:sz w:val="24"/>
          <w:szCs w:val="24"/>
        </w:rPr>
        <w:t xml:space="preserve"> Yet, dismissing, ignoring or denigrating research participants, and indeed those who are fearful and potentially vulnerable in other ways is also unhelpful and has the potential to </w:t>
      </w:r>
      <w:r w:rsidR="00BB5C73" w:rsidRPr="00950323">
        <w:rPr>
          <w:rFonts w:ascii="Garamond" w:hAnsi="Garamond" w:cstheme="minorHAnsi"/>
          <w:sz w:val="24"/>
          <w:szCs w:val="24"/>
        </w:rPr>
        <w:t>cause further harm reiterating damaging dichotomies</w:t>
      </w:r>
      <w:r w:rsidR="00726198" w:rsidRPr="00950323">
        <w:rPr>
          <w:rFonts w:ascii="Garamond" w:hAnsi="Garamond" w:cstheme="minorHAnsi"/>
          <w:sz w:val="24"/>
          <w:szCs w:val="24"/>
        </w:rPr>
        <w:t xml:space="preserve">. </w:t>
      </w:r>
    </w:p>
    <w:p w14:paraId="2C7D8863" w14:textId="0931C306" w:rsidR="007E7006" w:rsidRPr="00950323" w:rsidRDefault="00BB5C73" w:rsidP="000D01DA">
      <w:pPr>
        <w:spacing w:line="360" w:lineRule="auto"/>
        <w:rPr>
          <w:rFonts w:ascii="Garamond" w:hAnsi="Garamond" w:cstheme="minorHAnsi"/>
          <w:sz w:val="24"/>
          <w:szCs w:val="24"/>
        </w:rPr>
      </w:pPr>
      <w:r w:rsidRPr="00950323">
        <w:rPr>
          <w:rFonts w:ascii="Garamond" w:hAnsi="Garamond" w:cstheme="minorHAnsi"/>
          <w:sz w:val="24"/>
          <w:szCs w:val="24"/>
        </w:rPr>
        <w:lastRenderedPageBreak/>
        <w:t>Through the paper</w:t>
      </w:r>
      <w:r w:rsidR="002A2DD1" w:rsidRPr="00950323">
        <w:rPr>
          <w:rFonts w:ascii="Garamond" w:hAnsi="Garamond" w:cstheme="minorHAnsi"/>
          <w:sz w:val="24"/>
          <w:szCs w:val="24"/>
        </w:rPr>
        <w:t xml:space="preserve"> and the mention of receiving threats and complaints</w:t>
      </w:r>
      <w:r w:rsidRPr="00950323">
        <w:rPr>
          <w:rFonts w:ascii="Garamond" w:hAnsi="Garamond" w:cstheme="minorHAnsi"/>
          <w:sz w:val="24"/>
          <w:szCs w:val="24"/>
        </w:rPr>
        <w:t>, I was reminded that t</w:t>
      </w:r>
      <w:r w:rsidR="00726198" w:rsidRPr="00950323">
        <w:rPr>
          <w:rFonts w:ascii="Garamond" w:hAnsi="Garamond" w:cstheme="minorHAnsi"/>
          <w:sz w:val="24"/>
          <w:szCs w:val="24"/>
        </w:rPr>
        <w:t xml:space="preserve">he climate </w:t>
      </w:r>
      <w:r w:rsidR="005A7F2D" w:rsidRPr="00950323">
        <w:rPr>
          <w:rFonts w:ascii="Garamond" w:hAnsi="Garamond" w:cstheme="minorHAnsi"/>
          <w:sz w:val="24"/>
          <w:szCs w:val="24"/>
        </w:rPr>
        <w:t>for undertaking</w:t>
      </w:r>
      <w:r w:rsidR="00726198" w:rsidRPr="00950323">
        <w:rPr>
          <w:rFonts w:ascii="Garamond" w:hAnsi="Garamond" w:cstheme="minorHAnsi"/>
          <w:sz w:val="24"/>
          <w:szCs w:val="24"/>
        </w:rPr>
        <w:t xml:space="preserve"> sexual and gender research </w:t>
      </w:r>
      <w:r w:rsidR="005A7F2D" w:rsidRPr="00950323">
        <w:rPr>
          <w:rFonts w:ascii="Garamond" w:hAnsi="Garamond" w:cstheme="minorHAnsi"/>
          <w:sz w:val="24"/>
          <w:szCs w:val="24"/>
        </w:rPr>
        <w:t xml:space="preserve">that </w:t>
      </w:r>
      <w:r w:rsidR="00726198" w:rsidRPr="00950323">
        <w:rPr>
          <w:rFonts w:ascii="Garamond" w:hAnsi="Garamond" w:cstheme="minorHAnsi"/>
          <w:sz w:val="24"/>
          <w:szCs w:val="24"/>
        </w:rPr>
        <w:t>is</w:t>
      </w:r>
      <w:r w:rsidR="005A7F2D" w:rsidRPr="00950323">
        <w:rPr>
          <w:rFonts w:ascii="Garamond" w:hAnsi="Garamond" w:cstheme="minorHAnsi"/>
          <w:sz w:val="24"/>
          <w:szCs w:val="24"/>
        </w:rPr>
        <w:t xml:space="preserve"> engaged with these issues is</w:t>
      </w:r>
      <w:r w:rsidR="00726198" w:rsidRPr="00950323">
        <w:rPr>
          <w:rFonts w:ascii="Garamond" w:hAnsi="Garamond" w:cstheme="minorHAnsi"/>
          <w:sz w:val="24"/>
          <w:szCs w:val="24"/>
        </w:rPr>
        <w:t xml:space="preserve"> chilling</w:t>
      </w:r>
      <w:r w:rsidR="005A7F2D" w:rsidRPr="00950323">
        <w:rPr>
          <w:rFonts w:ascii="Garamond" w:hAnsi="Garamond" w:cstheme="minorHAnsi"/>
          <w:sz w:val="24"/>
          <w:szCs w:val="24"/>
        </w:rPr>
        <w:t xml:space="preserve">. </w:t>
      </w:r>
      <w:r w:rsidR="00726198" w:rsidRPr="00950323">
        <w:rPr>
          <w:rFonts w:ascii="Garamond" w:hAnsi="Garamond" w:cstheme="minorHAnsi"/>
          <w:sz w:val="24"/>
          <w:szCs w:val="24"/>
        </w:rPr>
        <w:t xml:space="preserve"> </w:t>
      </w:r>
      <w:r w:rsidRPr="00950323">
        <w:rPr>
          <w:rFonts w:ascii="Garamond" w:hAnsi="Garamond" w:cstheme="minorHAnsi"/>
          <w:sz w:val="24"/>
          <w:szCs w:val="24"/>
        </w:rPr>
        <w:t xml:space="preserve">We are well aware of how those who oppose </w:t>
      </w:r>
      <w:r w:rsidR="002A2DD1" w:rsidRPr="00950323">
        <w:rPr>
          <w:rFonts w:ascii="Garamond" w:hAnsi="Garamond" w:cstheme="minorHAnsi"/>
          <w:sz w:val="24"/>
          <w:szCs w:val="24"/>
        </w:rPr>
        <w:t xml:space="preserve">research </w:t>
      </w:r>
      <w:r w:rsidR="00874E05" w:rsidRPr="00950323">
        <w:rPr>
          <w:rFonts w:ascii="Garamond" w:hAnsi="Garamond" w:cstheme="minorHAnsi"/>
          <w:sz w:val="24"/>
          <w:szCs w:val="24"/>
        </w:rPr>
        <w:t xml:space="preserve">focused </w:t>
      </w:r>
      <w:r w:rsidRPr="00950323">
        <w:rPr>
          <w:rFonts w:ascii="Garamond" w:hAnsi="Garamond" w:cstheme="minorHAnsi"/>
          <w:sz w:val="24"/>
          <w:szCs w:val="24"/>
        </w:rPr>
        <w:t xml:space="preserve">on progressive issues can attack </w:t>
      </w:r>
      <w:r w:rsidR="00874E05" w:rsidRPr="00950323">
        <w:rPr>
          <w:rFonts w:ascii="Garamond" w:hAnsi="Garamond" w:cstheme="minorHAnsi"/>
          <w:sz w:val="24"/>
          <w:szCs w:val="24"/>
        </w:rPr>
        <w:t xml:space="preserve">US </w:t>
      </w:r>
      <w:r w:rsidRPr="00950323">
        <w:rPr>
          <w:rFonts w:ascii="Garamond" w:hAnsi="Garamond" w:cstheme="minorHAnsi"/>
          <w:sz w:val="24"/>
          <w:szCs w:val="24"/>
        </w:rPr>
        <w:t>academics (see</w:t>
      </w:r>
      <w:r w:rsidR="009D5F6D">
        <w:rPr>
          <w:rFonts w:ascii="Garamond" w:hAnsi="Garamond" w:cstheme="minorHAnsi"/>
          <w:sz w:val="24"/>
          <w:szCs w:val="24"/>
        </w:rPr>
        <w:t>,</w:t>
      </w:r>
      <w:r w:rsidRPr="00950323">
        <w:rPr>
          <w:rFonts w:ascii="Garamond" w:hAnsi="Garamond" w:cstheme="minorHAnsi"/>
          <w:sz w:val="24"/>
          <w:szCs w:val="24"/>
        </w:rPr>
        <w:t xml:space="preserve"> for example, </w:t>
      </w:r>
      <w:r w:rsidR="007D5DC0" w:rsidRPr="00950323">
        <w:rPr>
          <w:rFonts w:ascii="Garamond" w:hAnsi="Garamond" w:cstheme="minorHAnsi"/>
          <w:sz w:val="24"/>
          <w:szCs w:val="24"/>
        </w:rPr>
        <w:t>Gallaher, 2018</w:t>
      </w:r>
      <w:hyperlink w:history="1"/>
      <w:r w:rsidRPr="00950323">
        <w:rPr>
          <w:rFonts w:ascii="Garamond" w:eastAsia="Times New Roman" w:hAnsi="Garamond" w:cs="Times New Roman"/>
          <w:color w:val="auto"/>
          <w:sz w:val="24"/>
          <w:szCs w:val="24"/>
        </w:rPr>
        <w:t>).</w:t>
      </w:r>
      <w:r w:rsidRPr="00950323">
        <w:rPr>
          <w:rFonts w:ascii="Garamond" w:hAnsi="Garamond" w:cstheme="minorHAnsi"/>
          <w:sz w:val="24"/>
          <w:szCs w:val="24"/>
        </w:rPr>
        <w:t xml:space="preserve"> </w:t>
      </w:r>
      <w:r w:rsidR="00726198" w:rsidRPr="00950323">
        <w:rPr>
          <w:rFonts w:ascii="Garamond" w:hAnsi="Garamond" w:cstheme="minorHAnsi"/>
          <w:sz w:val="24"/>
          <w:szCs w:val="24"/>
        </w:rPr>
        <w:t>Peel and Newman demonstrate</w:t>
      </w:r>
      <w:r w:rsidRPr="00950323">
        <w:rPr>
          <w:rFonts w:ascii="Garamond" w:hAnsi="Garamond" w:cstheme="minorHAnsi"/>
          <w:sz w:val="24"/>
          <w:szCs w:val="24"/>
        </w:rPr>
        <w:t xml:space="preserve"> that there is also now </w:t>
      </w:r>
      <w:r w:rsidR="005A7F2D" w:rsidRPr="00950323">
        <w:rPr>
          <w:rFonts w:ascii="Garamond" w:hAnsi="Garamond" w:cstheme="minorHAnsi"/>
          <w:sz w:val="24"/>
          <w:szCs w:val="24"/>
        </w:rPr>
        <w:t>the</w:t>
      </w:r>
      <w:r w:rsidR="00726198" w:rsidRPr="00950323">
        <w:rPr>
          <w:rFonts w:ascii="Garamond" w:hAnsi="Garamond" w:cstheme="minorHAnsi"/>
          <w:sz w:val="24"/>
          <w:szCs w:val="24"/>
        </w:rPr>
        <w:t xml:space="preserve"> potential for</w:t>
      </w:r>
      <w:r w:rsidR="005A7F2D" w:rsidRPr="00950323">
        <w:rPr>
          <w:rFonts w:ascii="Garamond" w:hAnsi="Garamond" w:cstheme="minorHAnsi"/>
          <w:sz w:val="24"/>
          <w:szCs w:val="24"/>
        </w:rPr>
        <w:t>, and instances of,</w:t>
      </w:r>
      <w:r w:rsidR="00726198" w:rsidRPr="00950323">
        <w:rPr>
          <w:rFonts w:ascii="Garamond" w:hAnsi="Garamond" w:cstheme="minorHAnsi"/>
          <w:sz w:val="24"/>
          <w:szCs w:val="24"/>
        </w:rPr>
        <w:t xml:space="preserve"> retribution</w:t>
      </w:r>
      <w:r w:rsidRPr="00950323">
        <w:rPr>
          <w:rFonts w:ascii="Garamond" w:hAnsi="Garamond" w:cstheme="minorHAnsi"/>
          <w:sz w:val="24"/>
          <w:szCs w:val="24"/>
        </w:rPr>
        <w:t xml:space="preserve"> in the UK</w:t>
      </w:r>
      <w:r w:rsidR="00726198" w:rsidRPr="00950323">
        <w:rPr>
          <w:rFonts w:ascii="Garamond" w:hAnsi="Garamond" w:cstheme="minorHAnsi"/>
          <w:sz w:val="24"/>
          <w:szCs w:val="24"/>
        </w:rPr>
        <w:t>, including from those who might call themselves ‘feminists’</w:t>
      </w:r>
      <w:r w:rsidR="005A7F2D" w:rsidRPr="00950323">
        <w:rPr>
          <w:rFonts w:ascii="Garamond" w:hAnsi="Garamond" w:cstheme="minorHAnsi"/>
          <w:sz w:val="24"/>
          <w:szCs w:val="24"/>
        </w:rPr>
        <w:t>. How we engage with this as researchers who are critical of power relations that might now work in our favour and protect us is paramount</w:t>
      </w:r>
      <w:r w:rsidR="00726198" w:rsidRPr="00950323">
        <w:rPr>
          <w:rFonts w:ascii="Garamond" w:hAnsi="Garamond" w:cstheme="minorHAnsi"/>
          <w:sz w:val="24"/>
          <w:szCs w:val="24"/>
        </w:rPr>
        <w:t xml:space="preserve">. </w:t>
      </w:r>
      <w:r w:rsidR="00BD584D" w:rsidRPr="00950323">
        <w:rPr>
          <w:rFonts w:ascii="Garamond" w:hAnsi="Garamond" w:cstheme="minorHAnsi"/>
          <w:sz w:val="24"/>
          <w:szCs w:val="24"/>
        </w:rPr>
        <w:t xml:space="preserve">This includes how we use institutional and state protections for physical threats and threats to our employment. </w:t>
      </w:r>
      <w:r w:rsidRPr="00950323">
        <w:rPr>
          <w:rFonts w:ascii="Garamond" w:hAnsi="Garamond" w:cstheme="minorHAnsi"/>
          <w:sz w:val="24"/>
          <w:szCs w:val="24"/>
        </w:rPr>
        <w:t xml:space="preserve">How we deploy our </w:t>
      </w:r>
      <w:r w:rsidR="007E7006" w:rsidRPr="00950323">
        <w:rPr>
          <w:rFonts w:ascii="Garamond" w:hAnsi="Garamond" w:cstheme="minorHAnsi"/>
          <w:sz w:val="24"/>
          <w:szCs w:val="24"/>
        </w:rPr>
        <w:t>institutions</w:t>
      </w:r>
      <w:r w:rsidRPr="00950323">
        <w:rPr>
          <w:rFonts w:ascii="Garamond" w:hAnsi="Garamond" w:cstheme="minorHAnsi"/>
          <w:sz w:val="24"/>
          <w:szCs w:val="24"/>
        </w:rPr>
        <w:t>, the state, the police to protect ourselves</w:t>
      </w:r>
      <w:r w:rsidR="007E7006" w:rsidRPr="00950323">
        <w:rPr>
          <w:rFonts w:ascii="Garamond" w:hAnsi="Garamond" w:cstheme="minorHAnsi"/>
          <w:sz w:val="24"/>
          <w:szCs w:val="24"/>
        </w:rPr>
        <w:t xml:space="preserve"> needs consideration</w:t>
      </w:r>
      <w:r w:rsidR="001E7E95" w:rsidRPr="00950323">
        <w:rPr>
          <w:rFonts w:ascii="Garamond" w:hAnsi="Garamond" w:cstheme="minorHAnsi"/>
          <w:sz w:val="24"/>
          <w:szCs w:val="24"/>
        </w:rPr>
        <w:t>.</w:t>
      </w:r>
      <w:r w:rsidR="007E7006" w:rsidRPr="00950323">
        <w:rPr>
          <w:rFonts w:ascii="Garamond" w:hAnsi="Garamond" w:cstheme="minorHAnsi"/>
          <w:sz w:val="24"/>
          <w:szCs w:val="24"/>
        </w:rPr>
        <w:t xml:space="preserve"> </w:t>
      </w:r>
      <w:r w:rsidR="001E7E95" w:rsidRPr="00950323">
        <w:rPr>
          <w:rFonts w:ascii="Garamond" w:hAnsi="Garamond" w:cstheme="minorHAnsi"/>
          <w:sz w:val="24"/>
          <w:szCs w:val="24"/>
        </w:rPr>
        <w:t>F</w:t>
      </w:r>
      <w:r w:rsidR="007E7006" w:rsidRPr="00950323">
        <w:rPr>
          <w:rFonts w:ascii="Garamond" w:hAnsi="Garamond" w:cstheme="minorHAnsi"/>
          <w:sz w:val="24"/>
          <w:szCs w:val="24"/>
        </w:rPr>
        <w:t>eminist researchers at all levels can be subject to threat, but we are also aware that how we use these protections may well shore</w:t>
      </w:r>
      <w:r w:rsidRPr="00950323">
        <w:rPr>
          <w:rFonts w:ascii="Garamond" w:hAnsi="Garamond" w:cstheme="minorHAnsi"/>
          <w:sz w:val="24"/>
          <w:szCs w:val="24"/>
        </w:rPr>
        <w:t xml:space="preserve"> up </w:t>
      </w:r>
      <w:r w:rsidR="007E7006" w:rsidRPr="00950323">
        <w:rPr>
          <w:rFonts w:ascii="Garamond" w:hAnsi="Garamond" w:cstheme="minorHAnsi"/>
          <w:sz w:val="24"/>
          <w:szCs w:val="24"/>
        </w:rPr>
        <w:t xml:space="preserve">our </w:t>
      </w:r>
      <w:r w:rsidRPr="00950323">
        <w:rPr>
          <w:rFonts w:ascii="Garamond" w:hAnsi="Garamond" w:cstheme="minorHAnsi"/>
          <w:sz w:val="24"/>
          <w:szCs w:val="24"/>
        </w:rPr>
        <w:t xml:space="preserve">privileges </w:t>
      </w:r>
      <w:r w:rsidR="007E7006" w:rsidRPr="00950323">
        <w:rPr>
          <w:rFonts w:ascii="Garamond" w:hAnsi="Garamond" w:cstheme="minorHAnsi"/>
          <w:sz w:val="24"/>
          <w:szCs w:val="24"/>
        </w:rPr>
        <w:t>that are disempowering</w:t>
      </w:r>
      <w:r w:rsidR="002F20D4" w:rsidRPr="00950323">
        <w:rPr>
          <w:rFonts w:ascii="Garamond" w:hAnsi="Garamond" w:cstheme="minorHAnsi"/>
          <w:sz w:val="24"/>
          <w:szCs w:val="24"/>
        </w:rPr>
        <w:t xml:space="preserve"> to others</w:t>
      </w:r>
      <w:r w:rsidR="007E7006" w:rsidRPr="00950323">
        <w:rPr>
          <w:rFonts w:ascii="Garamond" w:hAnsi="Garamond" w:cstheme="minorHAnsi"/>
          <w:sz w:val="24"/>
          <w:szCs w:val="24"/>
        </w:rPr>
        <w:t xml:space="preserve">. I believe we need to undertake research that would otherwise not be possible without institutional and state protections. </w:t>
      </w:r>
      <w:r w:rsidR="002A2DD1" w:rsidRPr="00950323">
        <w:rPr>
          <w:rFonts w:ascii="Garamond" w:hAnsi="Garamond" w:cstheme="minorHAnsi"/>
          <w:sz w:val="24"/>
          <w:szCs w:val="24"/>
        </w:rPr>
        <w:t xml:space="preserve">Mine is </w:t>
      </w:r>
      <w:r w:rsidR="00DE6C86" w:rsidRPr="00950323">
        <w:rPr>
          <w:rFonts w:ascii="Garamond" w:hAnsi="Garamond" w:cstheme="minorHAnsi"/>
          <w:sz w:val="24"/>
          <w:szCs w:val="24"/>
        </w:rPr>
        <w:t>a</w:t>
      </w:r>
      <w:r w:rsidR="00FC78D9" w:rsidRPr="00950323">
        <w:rPr>
          <w:rFonts w:ascii="Garamond" w:hAnsi="Garamond" w:cstheme="minorHAnsi"/>
          <w:sz w:val="24"/>
          <w:szCs w:val="24"/>
        </w:rPr>
        <w:t xml:space="preserve"> </w:t>
      </w:r>
      <w:r w:rsidR="007E7006" w:rsidRPr="00950323">
        <w:rPr>
          <w:rFonts w:ascii="Garamond" w:hAnsi="Garamond" w:cstheme="minorHAnsi"/>
          <w:sz w:val="24"/>
          <w:szCs w:val="24"/>
        </w:rPr>
        <w:t>position, that</w:t>
      </w:r>
      <w:r w:rsidR="00FC78D9" w:rsidRPr="00950323">
        <w:rPr>
          <w:rFonts w:ascii="Garamond" w:hAnsi="Garamond" w:cstheme="minorHAnsi"/>
          <w:sz w:val="24"/>
          <w:szCs w:val="24"/>
        </w:rPr>
        <w:t xml:space="preserve"> refuses a ‘middle ground’ </w:t>
      </w:r>
      <w:r w:rsidR="00DE6C86" w:rsidRPr="00950323">
        <w:rPr>
          <w:rFonts w:ascii="Garamond" w:hAnsi="Garamond" w:cstheme="minorHAnsi"/>
          <w:sz w:val="24"/>
          <w:szCs w:val="24"/>
        </w:rPr>
        <w:t>but noneth</w:t>
      </w:r>
      <w:r w:rsidR="008E2C1B" w:rsidRPr="00950323">
        <w:rPr>
          <w:rFonts w:ascii="Garamond" w:hAnsi="Garamond" w:cstheme="minorHAnsi"/>
          <w:sz w:val="24"/>
          <w:szCs w:val="24"/>
        </w:rPr>
        <w:t>e</w:t>
      </w:r>
      <w:r w:rsidR="00DE6C86" w:rsidRPr="00950323">
        <w:rPr>
          <w:rFonts w:ascii="Garamond" w:hAnsi="Garamond" w:cstheme="minorHAnsi"/>
          <w:sz w:val="24"/>
          <w:szCs w:val="24"/>
        </w:rPr>
        <w:t xml:space="preserve">less seeks a different way (see </w:t>
      </w:r>
      <w:r w:rsidR="00BD5BED" w:rsidRPr="00950323">
        <w:rPr>
          <w:rFonts w:ascii="Garamond" w:hAnsi="Garamond" w:cstheme="minorHAnsi"/>
          <w:sz w:val="24"/>
          <w:szCs w:val="24"/>
        </w:rPr>
        <w:t>https://beyondopposition.org/</w:t>
      </w:r>
      <w:r w:rsidR="00DE6C86" w:rsidRPr="00950323">
        <w:rPr>
          <w:rFonts w:ascii="Garamond" w:hAnsi="Garamond" w:cstheme="minorHAnsi"/>
          <w:sz w:val="24"/>
          <w:szCs w:val="24"/>
        </w:rPr>
        <w:t xml:space="preserve">) that </w:t>
      </w:r>
      <w:r w:rsidR="007E7006" w:rsidRPr="00950323">
        <w:rPr>
          <w:rFonts w:ascii="Garamond" w:hAnsi="Garamond" w:cstheme="minorHAnsi"/>
          <w:sz w:val="24"/>
          <w:szCs w:val="24"/>
        </w:rPr>
        <w:t xml:space="preserve">may not be possible or desirable for everyone. </w:t>
      </w:r>
    </w:p>
    <w:p w14:paraId="66E6079E" w14:textId="081BA8DE" w:rsidR="005A7F2D" w:rsidRPr="00950323" w:rsidRDefault="007E7006" w:rsidP="00950323">
      <w:pPr>
        <w:spacing w:line="360" w:lineRule="auto"/>
        <w:ind w:firstLine="720"/>
        <w:rPr>
          <w:rFonts w:ascii="Garamond" w:eastAsia="Times New Roman" w:hAnsi="Garamond" w:cs="Times New Roman"/>
          <w:color w:val="auto"/>
          <w:sz w:val="24"/>
          <w:szCs w:val="24"/>
        </w:rPr>
      </w:pPr>
      <w:r w:rsidRPr="00950323">
        <w:rPr>
          <w:rFonts w:ascii="Garamond" w:hAnsi="Garamond" w:cstheme="minorHAnsi"/>
          <w:sz w:val="24"/>
          <w:szCs w:val="24"/>
        </w:rPr>
        <w:t>T</w:t>
      </w:r>
      <w:r w:rsidR="00BD584D" w:rsidRPr="00950323">
        <w:rPr>
          <w:rFonts w:ascii="Garamond" w:hAnsi="Garamond" w:cstheme="minorHAnsi"/>
          <w:sz w:val="24"/>
          <w:szCs w:val="24"/>
        </w:rPr>
        <w:t>here is also a broader response needed to those who are contesting hegemonic understandings in gender and sexualities studies. We could argue that we should depl</w:t>
      </w:r>
      <w:r w:rsidRPr="00950323">
        <w:rPr>
          <w:rFonts w:ascii="Garamond" w:hAnsi="Garamond" w:cstheme="minorHAnsi"/>
          <w:sz w:val="24"/>
          <w:szCs w:val="24"/>
        </w:rPr>
        <w:t>o</w:t>
      </w:r>
      <w:r w:rsidR="00BD584D" w:rsidRPr="00950323">
        <w:rPr>
          <w:rFonts w:ascii="Garamond" w:hAnsi="Garamond" w:cstheme="minorHAnsi"/>
          <w:sz w:val="24"/>
          <w:szCs w:val="24"/>
        </w:rPr>
        <w:t>y ‘standards’</w:t>
      </w:r>
      <w:r w:rsidRPr="00950323">
        <w:rPr>
          <w:rFonts w:ascii="Garamond" w:hAnsi="Garamond" w:cstheme="minorHAnsi"/>
          <w:sz w:val="24"/>
          <w:szCs w:val="24"/>
        </w:rPr>
        <w:t xml:space="preserve">, I am nervous of this assertion as challenging the ‘standard’ of objectivity and </w:t>
      </w:r>
      <w:r w:rsidR="00BD584D" w:rsidRPr="00950323">
        <w:rPr>
          <w:rFonts w:ascii="Garamond" w:hAnsi="Garamond" w:cstheme="minorHAnsi"/>
          <w:sz w:val="24"/>
          <w:szCs w:val="24"/>
        </w:rPr>
        <w:t>masculine heteronormative standards of knowledge</w:t>
      </w:r>
      <w:r w:rsidRPr="00950323">
        <w:rPr>
          <w:rFonts w:ascii="Garamond" w:hAnsi="Garamond" w:cstheme="minorHAnsi"/>
          <w:sz w:val="24"/>
          <w:szCs w:val="24"/>
        </w:rPr>
        <w:t xml:space="preserve"> was where much feminist thinking began</w:t>
      </w:r>
      <w:r w:rsidR="00BD584D" w:rsidRPr="00950323">
        <w:rPr>
          <w:rFonts w:ascii="Garamond" w:hAnsi="Garamond" w:cstheme="minorHAnsi"/>
          <w:sz w:val="24"/>
          <w:szCs w:val="24"/>
        </w:rPr>
        <w:t xml:space="preserve"> (</w:t>
      </w:r>
      <w:r w:rsidR="00056A27" w:rsidRPr="00950323">
        <w:rPr>
          <w:rFonts w:ascii="Garamond" w:hAnsi="Garamond" w:cstheme="minorHAnsi"/>
          <w:sz w:val="24"/>
          <w:szCs w:val="24"/>
        </w:rPr>
        <w:t xml:space="preserve">see </w:t>
      </w:r>
      <w:r w:rsidR="00D00756" w:rsidRPr="00950323">
        <w:rPr>
          <w:rFonts w:ascii="Garamond" w:hAnsi="Garamond" w:cstheme="minorHAnsi"/>
          <w:sz w:val="24"/>
          <w:szCs w:val="24"/>
        </w:rPr>
        <w:t>Sta</w:t>
      </w:r>
      <w:r w:rsidR="00D84450" w:rsidRPr="00950323">
        <w:rPr>
          <w:rFonts w:ascii="Garamond" w:hAnsi="Garamond" w:cstheme="minorHAnsi"/>
          <w:sz w:val="24"/>
          <w:szCs w:val="24"/>
        </w:rPr>
        <w:t>n</w:t>
      </w:r>
      <w:r w:rsidR="00D00756" w:rsidRPr="00950323">
        <w:rPr>
          <w:rFonts w:ascii="Garamond" w:hAnsi="Garamond" w:cstheme="minorHAnsi"/>
          <w:sz w:val="24"/>
          <w:szCs w:val="24"/>
        </w:rPr>
        <w:t xml:space="preserve">ley and Wise 1983; 1993; </w:t>
      </w:r>
      <w:r w:rsidR="00056A27" w:rsidRPr="00950323">
        <w:rPr>
          <w:rFonts w:ascii="Garamond" w:hAnsi="Garamond" w:cstheme="minorHAnsi"/>
          <w:sz w:val="24"/>
          <w:szCs w:val="24"/>
        </w:rPr>
        <w:t>Rose 1995</w:t>
      </w:r>
      <w:r w:rsidR="00BD584D" w:rsidRPr="00950323">
        <w:rPr>
          <w:rFonts w:ascii="Garamond" w:hAnsi="Garamond" w:cstheme="minorHAnsi"/>
          <w:sz w:val="24"/>
          <w:szCs w:val="24"/>
        </w:rPr>
        <w:t>).  We might also consider ignoring and rejecting, presuming that arguments will ‘move on’, however as Peel and Newman’s paper demonstrates, they may well instead come into our research studies</w:t>
      </w:r>
      <w:r w:rsidRPr="00950323">
        <w:rPr>
          <w:rFonts w:ascii="Garamond" w:hAnsi="Garamond" w:cstheme="minorHAnsi"/>
          <w:sz w:val="24"/>
          <w:szCs w:val="24"/>
        </w:rPr>
        <w:t>, into our data</w:t>
      </w:r>
      <w:r w:rsidR="00BD584D" w:rsidRPr="00950323">
        <w:rPr>
          <w:rFonts w:ascii="Garamond" w:hAnsi="Garamond" w:cstheme="minorHAnsi"/>
          <w:sz w:val="24"/>
          <w:szCs w:val="24"/>
        </w:rPr>
        <w:t xml:space="preserve"> in unexpected ways.</w:t>
      </w:r>
      <w:r w:rsidRPr="00950323">
        <w:rPr>
          <w:rFonts w:ascii="Garamond" w:hAnsi="Garamond" w:cstheme="minorHAnsi"/>
          <w:sz w:val="24"/>
          <w:szCs w:val="24"/>
        </w:rPr>
        <w:t xml:space="preserve"> Nuanced</w:t>
      </w:r>
      <w:r w:rsidR="00BD584D" w:rsidRPr="00950323">
        <w:rPr>
          <w:rFonts w:ascii="Garamond" w:hAnsi="Garamond" w:cstheme="minorHAnsi"/>
          <w:sz w:val="24"/>
          <w:szCs w:val="24"/>
        </w:rPr>
        <w:t xml:space="preserve"> conversations </w:t>
      </w:r>
      <w:r w:rsidRPr="00950323">
        <w:rPr>
          <w:rFonts w:ascii="Garamond" w:hAnsi="Garamond" w:cstheme="minorHAnsi"/>
          <w:sz w:val="24"/>
          <w:szCs w:val="24"/>
        </w:rPr>
        <w:t>could</w:t>
      </w:r>
      <w:r w:rsidR="00BD584D" w:rsidRPr="00950323">
        <w:rPr>
          <w:rFonts w:ascii="Garamond" w:hAnsi="Garamond" w:cstheme="minorHAnsi"/>
          <w:sz w:val="24"/>
          <w:szCs w:val="24"/>
        </w:rPr>
        <w:t xml:space="preserve"> examine ho</w:t>
      </w:r>
      <w:r w:rsidR="005A7F2D" w:rsidRPr="00950323">
        <w:rPr>
          <w:rFonts w:ascii="Garamond" w:hAnsi="Garamond" w:cstheme="minorHAnsi"/>
          <w:sz w:val="24"/>
          <w:szCs w:val="24"/>
        </w:rPr>
        <w:t xml:space="preserve">w researchers </w:t>
      </w:r>
      <w:r w:rsidR="00726198" w:rsidRPr="00950323">
        <w:rPr>
          <w:rFonts w:ascii="Garamond" w:hAnsi="Garamond" w:cstheme="minorHAnsi"/>
          <w:sz w:val="24"/>
          <w:szCs w:val="24"/>
        </w:rPr>
        <w:t>respond to</w:t>
      </w:r>
      <w:r w:rsidR="005A7F2D" w:rsidRPr="00950323">
        <w:rPr>
          <w:rFonts w:ascii="Garamond" w:hAnsi="Garamond" w:cstheme="minorHAnsi"/>
          <w:sz w:val="24"/>
          <w:szCs w:val="24"/>
        </w:rPr>
        <w:t>,</w:t>
      </w:r>
      <w:r w:rsidR="00726198" w:rsidRPr="00950323">
        <w:rPr>
          <w:rFonts w:ascii="Garamond" w:hAnsi="Garamond" w:cstheme="minorHAnsi"/>
          <w:sz w:val="24"/>
          <w:szCs w:val="24"/>
        </w:rPr>
        <w:t xml:space="preserve"> and engage with</w:t>
      </w:r>
      <w:r w:rsidR="005A7F2D" w:rsidRPr="00950323">
        <w:rPr>
          <w:rFonts w:ascii="Garamond" w:hAnsi="Garamond" w:cstheme="minorHAnsi"/>
          <w:sz w:val="24"/>
          <w:szCs w:val="24"/>
        </w:rPr>
        <w:t>,</w:t>
      </w:r>
      <w:r w:rsidR="00726198" w:rsidRPr="00950323">
        <w:rPr>
          <w:rFonts w:ascii="Garamond" w:hAnsi="Garamond" w:cstheme="minorHAnsi"/>
          <w:sz w:val="24"/>
          <w:szCs w:val="24"/>
        </w:rPr>
        <w:t xml:space="preserve"> those who are opposed to sexual and gender rights, including trans rights, without seeking to endorse their views. </w:t>
      </w:r>
      <w:r w:rsidR="00BD584D" w:rsidRPr="00950323">
        <w:rPr>
          <w:rFonts w:ascii="Garamond" w:hAnsi="Garamond" w:cstheme="minorHAnsi"/>
          <w:sz w:val="24"/>
          <w:szCs w:val="24"/>
        </w:rPr>
        <w:t>Further consideration is needed of the methodologies and conceptualisations needed to develop understandings that do</w:t>
      </w:r>
      <w:r w:rsidR="005A7F2D" w:rsidRPr="00950323">
        <w:rPr>
          <w:rFonts w:ascii="Garamond" w:hAnsi="Garamond" w:cstheme="minorHAnsi"/>
          <w:sz w:val="24"/>
          <w:szCs w:val="24"/>
        </w:rPr>
        <w:t xml:space="preserve"> not marginalise</w:t>
      </w:r>
      <w:r w:rsidR="00BD584D" w:rsidRPr="00950323">
        <w:rPr>
          <w:rFonts w:ascii="Garamond" w:hAnsi="Garamond" w:cstheme="minorHAnsi"/>
          <w:sz w:val="24"/>
          <w:szCs w:val="24"/>
        </w:rPr>
        <w:t xml:space="preserve">. </w:t>
      </w:r>
    </w:p>
    <w:p w14:paraId="21BF2772" w14:textId="7AC62B84" w:rsidR="006479F8" w:rsidRDefault="00B82278" w:rsidP="00950323">
      <w:pPr>
        <w:spacing w:line="360" w:lineRule="auto"/>
        <w:ind w:firstLine="720"/>
        <w:rPr>
          <w:rFonts w:ascii="Garamond" w:hAnsi="Garamond" w:cstheme="minorHAnsi"/>
          <w:sz w:val="24"/>
          <w:szCs w:val="24"/>
        </w:rPr>
      </w:pPr>
      <w:r w:rsidRPr="00950323">
        <w:rPr>
          <w:rFonts w:ascii="Garamond" w:hAnsi="Garamond" w:cstheme="minorHAnsi"/>
          <w:sz w:val="24"/>
          <w:szCs w:val="24"/>
        </w:rPr>
        <w:t xml:space="preserve">For decades feminist, queer and other researchers have been debunking the myth of objectivity, and exploring the ways in which our politics, lived experiences as well as identities shape all research, such that knowledge from nowhere is not possible (see for example Harding 1987; </w:t>
      </w:r>
      <w:proofErr w:type="spellStart"/>
      <w:r w:rsidRPr="00950323">
        <w:rPr>
          <w:rFonts w:ascii="Garamond" w:hAnsi="Garamond" w:cstheme="minorHAnsi"/>
          <w:sz w:val="24"/>
          <w:szCs w:val="24"/>
        </w:rPr>
        <w:t>Longino</w:t>
      </w:r>
      <w:proofErr w:type="spellEnd"/>
      <w:r w:rsidRPr="00950323">
        <w:rPr>
          <w:rFonts w:ascii="Garamond" w:hAnsi="Garamond" w:cstheme="minorHAnsi"/>
          <w:sz w:val="24"/>
          <w:szCs w:val="24"/>
        </w:rPr>
        <w:t xml:space="preserve"> 1993; Stanley and Wise 1983; </w:t>
      </w:r>
      <w:proofErr w:type="spellStart"/>
      <w:r w:rsidRPr="00950323">
        <w:rPr>
          <w:rFonts w:ascii="Garamond" w:hAnsi="Garamond" w:cstheme="minorHAnsi"/>
          <w:sz w:val="24"/>
          <w:szCs w:val="24"/>
        </w:rPr>
        <w:t>Haraway</w:t>
      </w:r>
      <w:proofErr w:type="spellEnd"/>
      <w:r w:rsidRPr="00950323">
        <w:rPr>
          <w:rFonts w:ascii="Garamond" w:hAnsi="Garamond" w:cstheme="minorHAnsi"/>
          <w:sz w:val="24"/>
          <w:szCs w:val="24"/>
        </w:rPr>
        <w:t xml:space="preserve"> 1991; England 1994). Positionality is relational, not only when we interact with participants, but also in terms of our presumed politics. </w:t>
      </w:r>
      <w:r w:rsidRPr="00950323">
        <w:rPr>
          <w:rFonts w:ascii="Garamond" w:hAnsi="Garamond" w:cstheme="minorHAnsi"/>
          <w:sz w:val="24"/>
          <w:szCs w:val="24"/>
        </w:rPr>
        <w:lastRenderedPageBreak/>
        <w:t>It has been accepted that researchers working within feminist principles were seeking to empower, but in th</w:t>
      </w:r>
      <w:r w:rsidR="000B2444" w:rsidRPr="00950323">
        <w:rPr>
          <w:rFonts w:ascii="Garamond" w:hAnsi="Garamond" w:cstheme="minorHAnsi"/>
          <w:sz w:val="24"/>
          <w:szCs w:val="24"/>
        </w:rPr>
        <w:t>e contemporary UK (and elsewhere)</w:t>
      </w:r>
      <w:r w:rsidRPr="00950323">
        <w:rPr>
          <w:rFonts w:ascii="Garamond" w:hAnsi="Garamond" w:cstheme="minorHAnsi"/>
          <w:sz w:val="24"/>
          <w:szCs w:val="24"/>
        </w:rPr>
        <w:t xml:space="preserve"> context</w:t>
      </w:r>
      <w:r w:rsidR="000B2444" w:rsidRPr="00950323">
        <w:rPr>
          <w:rFonts w:ascii="Garamond" w:hAnsi="Garamond" w:cstheme="minorHAnsi"/>
          <w:sz w:val="24"/>
          <w:szCs w:val="24"/>
        </w:rPr>
        <w:t>,</w:t>
      </w:r>
      <w:r w:rsidRPr="00950323">
        <w:rPr>
          <w:rFonts w:ascii="Garamond" w:hAnsi="Garamond" w:cstheme="minorHAnsi"/>
          <w:sz w:val="24"/>
          <w:szCs w:val="24"/>
        </w:rPr>
        <w:t xml:space="preserve"> empowerment might well come with disempowerment of </w:t>
      </w:r>
      <w:r w:rsidR="000B2444" w:rsidRPr="00950323">
        <w:rPr>
          <w:rFonts w:ascii="Garamond" w:hAnsi="Garamond" w:cstheme="minorHAnsi"/>
          <w:sz w:val="24"/>
          <w:szCs w:val="24"/>
        </w:rPr>
        <w:t xml:space="preserve">other </w:t>
      </w:r>
      <w:r w:rsidRPr="00950323">
        <w:rPr>
          <w:rFonts w:ascii="Garamond" w:hAnsi="Garamond" w:cstheme="minorHAnsi"/>
          <w:sz w:val="24"/>
          <w:szCs w:val="24"/>
        </w:rPr>
        <w:t xml:space="preserve">marginalised groups. Taking nuanced, multiple and potentially even contradictory perspectives within one project may offer some ways forward, but </w:t>
      </w:r>
      <w:r w:rsidR="000B2444" w:rsidRPr="00950323">
        <w:rPr>
          <w:rFonts w:ascii="Garamond" w:hAnsi="Garamond" w:cstheme="minorHAnsi"/>
          <w:sz w:val="24"/>
          <w:szCs w:val="24"/>
        </w:rPr>
        <w:t>this is not yet clear and more thinking and dialogue is required. There are privileges in terms of who can be part of these conversations</w:t>
      </w:r>
      <w:r w:rsidR="00DE6C86" w:rsidRPr="00950323">
        <w:rPr>
          <w:rFonts w:ascii="Garamond" w:hAnsi="Garamond" w:cstheme="minorHAnsi"/>
          <w:sz w:val="24"/>
          <w:szCs w:val="24"/>
        </w:rPr>
        <w:t>. W</w:t>
      </w:r>
      <w:r w:rsidRPr="00950323">
        <w:rPr>
          <w:rFonts w:ascii="Garamond" w:hAnsi="Garamond" w:cstheme="minorHAnsi"/>
          <w:sz w:val="24"/>
          <w:szCs w:val="24"/>
        </w:rPr>
        <w:t xml:space="preserve">e need to be clear </w:t>
      </w:r>
      <w:r w:rsidR="000B2444" w:rsidRPr="00950323">
        <w:rPr>
          <w:rFonts w:ascii="Garamond" w:hAnsi="Garamond" w:cstheme="minorHAnsi"/>
          <w:sz w:val="24"/>
          <w:szCs w:val="24"/>
        </w:rPr>
        <w:t xml:space="preserve">about the trauma of undertaking this work, as well as the </w:t>
      </w:r>
      <w:r w:rsidRPr="00950323">
        <w:rPr>
          <w:rFonts w:ascii="Garamond" w:hAnsi="Garamond" w:cstheme="minorHAnsi"/>
          <w:sz w:val="24"/>
          <w:szCs w:val="24"/>
        </w:rPr>
        <w:t xml:space="preserve">increasing threat to </w:t>
      </w:r>
      <w:r w:rsidR="00E43F0F" w:rsidRPr="00950323">
        <w:rPr>
          <w:rFonts w:ascii="Garamond" w:hAnsi="Garamond" w:cstheme="minorHAnsi"/>
          <w:sz w:val="24"/>
          <w:szCs w:val="24"/>
        </w:rPr>
        <w:t xml:space="preserve">all </w:t>
      </w:r>
      <w:r w:rsidRPr="00950323">
        <w:rPr>
          <w:rFonts w:ascii="Garamond" w:hAnsi="Garamond" w:cstheme="minorHAnsi"/>
          <w:sz w:val="24"/>
          <w:szCs w:val="24"/>
        </w:rPr>
        <w:t xml:space="preserve">researchers, that not only emanate from those who would oppose feminist politics. </w:t>
      </w:r>
    </w:p>
    <w:p w14:paraId="1F80619D" w14:textId="77777777" w:rsidR="00D92582" w:rsidRPr="00950323" w:rsidRDefault="00D92582" w:rsidP="00D92582">
      <w:pPr>
        <w:spacing w:beforeAutospacing="0" w:afterAutospacing="0" w:line="360" w:lineRule="auto"/>
        <w:rPr>
          <w:rFonts w:ascii="Garamond" w:hAnsi="Garamond" w:cstheme="minorHAnsi"/>
          <w:sz w:val="24"/>
          <w:szCs w:val="24"/>
        </w:rPr>
      </w:pPr>
    </w:p>
    <w:p w14:paraId="4429E915" w14:textId="64D3FD35" w:rsidR="00D92582" w:rsidRDefault="006479F8" w:rsidP="00D92582">
      <w:pPr>
        <w:pStyle w:val="Heading2"/>
        <w:spacing w:beforeAutospacing="0" w:afterAutospacing="0"/>
      </w:pPr>
      <w:r w:rsidRPr="00D92582">
        <w:t>References</w:t>
      </w:r>
    </w:p>
    <w:p w14:paraId="33A5C6E7" w14:textId="77777777" w:rsidR="00D92582" w:rsidRPr="00D92582" w:rsidRDefault="00D92582" w:rsidP="00D92582">
      <w:pPr>
        <w:pStyle w:val="Heading2"/>
        <w:spacing w:beforeAutospacing="0" w:afterAutospacing="0"/>
      </w:pPr>
      <w:bookmarkStart w:id="0" w:name="_GoBack"/>
      <w:bookmarkEnd w:id="0"/>
    </w:p>
    <w:p w14:paraId="19AAF6D4" w14:textId="57ADDDFC" w:rsidR="00D00756" w:rsidRPr="00950323" w:rsidRDefault="00D00756" w:rsidP="00CB5D4C">
      <w:pPr>
        <w:spacing w:beforeAutospacing="0"/>
        <w:ind w:left="720" w:hanging="720"/>
        <w:rPr>
          <w:rFonts w:ascii="Garamond" w:hAnsi="Garamond" w:cstheme="minorHAnsi"/>
          <w:b/>
          <w:sz w:val="24"/>
          <w:szCs w:val="24"/>
        </w:rPr>
      </w:pPr>
      <w:r w:rsidRPr="00950323">
        <w:rPr>
          <w:rFonts w:ascii="Garamond" w:eastAsia="Times New Roman" w:hAnsi="Garamond" w:cs="Times New Roman"/>
          <w:color w:val="auto"/>
          <w:sz w:val="24"/>
          <w:szCs w:val="24"/>
        </w:rPr>
        <w:t>Bar On, B.-A. 1993</w:t>
      </w:r>
      <w:r w:rsidR="000C05F9" w:rsidRPr="00950323">
        <w:rPr>
          <w:rFonts w:ascii="Garamond" w:eastAsia="Times New Roman" w:hAnsi="Garamond" w:cs="Times New Roman"/>
          <w:color w:val="auto"/>
          <w:sz w:val="24"/>
          <w:szCs w:val="24"/>
        </w:rPr>
        <w:t>.</w:t>
      </w:r>
      <w:r w:rsidRPr="00950323">
        <w:rPr>
          <w:rFonts w:ascii="Garamond" w:eastAsia="Times New Roman" w:hAnsi="Garamond" w:cs="Times New Roman"/>
          <w:color w:val="auto"/>
          <w:sz w:val="24"/>
          <w:szCs w:val="24"/>
        </w:rPr>
        <w:t xml:space="preserve"> “Marginality and epistemic privilege</w:t>
      </w:r>
      <w:r w:rsidR="000C13A3" w:rsidRPr="00950323">
        <w:rPr>
          <w:rFonts w:ascii="Garamond" w:eastAsia="Times New Roman" w:hAnsi="Garamond" w:cs="Times New Roman"/>
          <w:color w:val="auto"/>
          <w:sz w:val="24"/>
          <w:szCs w:val="24"/>
        </w:rPr>
        <w:t>.</w:t>
      </w:r>
      <w:r w:rsidRPr="00950323">
        <w:rPr>
          <w:rFonts w:ascii="Garamond" w:eastAsia="Times New Roman" w:hAnsi="Garamond" w:cs="Times New Roman"/>
          <w:color w:val="auto"/>
          <w:sz w:val="24"/>
          <w:szCs w:val="24"/>
        </w:rPr>
        <w:t xml:space="preserve">” </w:t>
      </w:r>
      <w:r w:rsidR="00697957" w:rsidRPr="00950323">
        <w:rPr>
          <w:rFonts w:ascii="Garamond" w:eastAsia="Times New Roman" w:hAnsi="Garamond" w:cs="Times New Roman"/>
          <w:color w:val="auto"/>
          <w:sz w:val="24"/>
          <w:szCs w:val="24"/>
        </w:rPr>
        <w:t>I</w:t>
      </w:r>
      <w:r w:rsidRPr="00950323">
        <w:rPr>
          <w:rFonts w:ascii="Garamond" w:eastAsia="Times New Roman" w:hAnsi="Garamond" w:cs="Times New Roman"/>
          <w:color w:val="auto"/>
          <w:sz w:val="24"/>
          <w:szCs w:val="24"/>
        </w:rPr>
        <w:t>n</w:t>
      </w:r>
      <w:r w:rsidR="002B7BEF" w:rsidRPr="00950323">
        <w:rPr>
          <w:rFonts w:ascii="Garamond" w:eastAsia="Times New Roman" w:hAnsi="Garamond" w:cs="Times New Roman"/>
          <w:color w:val="auto"/>
          <w:sz w:val="24"/>
          <w:szCs w:val="24"/>
        </w:rPr>
        <w:t xml:space="preserve"> </w:t>
      </w:r>
      <w:r w:rsidR="00697957" w:rsidRPr="00950323">
        <w:rPr>
          <w:rFonts w:ascii="Garamond" w:eastAsia="Times New Roman" w:hAnsi="Garamond" w:cs="Times New Roman"/>
          <w:color w:val="auto"/>
          <w:sz w:val="24"/>
          <w:szCs w:val="24"/>
        </w:rPr>
        <w:t>L.</w:t>
      </w:r>
      <w:r w:rsidR="00E856B0">
        <w:rPr>
          <w:rFonts w:ascii="Garamond" w:eastAsia="Times New Roman" w:hAnsi="Garamond" w:cs="Times New Roman"/>
          <w:color w:val="auto"/>
          <w:sz w:val="24"/>
          <w:szCs w:val="24"/>
        </w:rPr>
        <w:t xml:space="preserve"> </w:t>
      </w:r>
      <w:proofErr w:type="spellStart"/>
      <w:r w:rsidR="00697957" w:rsidRPr="00950323">
        <w:rPr>
          <w:rFonts w:ascii="Garamond" w:eastAsia="Times New Roman" w:hAnsi="Garamond" w:cs="Times New Roman"/>
          <w:color w:val="auto"/>
          <w:sz w:val="24"/>
          <w:szCs w:val="24"/>
        </w:rPr>
        <w:t>Alcoff</w:t>
      </w:r>
      <w:proofErr w:type="spellEnd"/>
      <w:r w:rsidR="00697957" w:rsidRPr="00950323">
        <w:rPr>
          <w:rFonts w:ascii="Garamond" w:eastAsia="Times New Roman" w:hAnsi="Garamond" w:cs="Times New Roman"/>
          <w:color w:val="auto"/>
          <w:sz w:val="24"/>
          <w:szCs w:val="24"/>
        </w:rPr>
        <w:t xml:space="preserve"> </w:t>
      </w:r>
      <w:r w:rsidR="00B66FFF" w:rsidRPr="00950323">
        <w:rPr>
          <w:rFonts w:ascii="Garamond" w:eastAsia="Times New Roman" w:hAnsi="Garamond" w:cs="Times New Roman"/>
          <w:color w:val="auto"/>
          <w:sz w:val="24"/>
          <w:szCs w:val="24"/>
        </w:rPr>
        <w:t>and</w:t>
      </w:r>
      <w:r w:rsidR="00697957" w:rsidRPr="00950323">
        <w:rPr>
          <w:rFonts w:ascii="Garamond" w:eastAsia="Times New Roman" w:hAnsi="Garamond" w:cs="Times New Roman"/>
          <w:color w:val="auto"/>
          <w:sz w:val="24"/>
          <w:szCs w:val="24"/>
        </w:rPr>
        <w:t xml:space="preserve"> E. Potter eds</w:t>
      </w:r>
      <w:r w:rsidR="00496514" w:rsidRPr="00950323">
        <w:rPr>
          <w:rFonts w:ascii="Garamond" w:eastAsia="Times New Roman" w:hAnsi="Garamond" w:cs="Times New Roman"/>
          <w:color w:val="auto"/>
          <w:sz w:val="24"/>
          <w:szCs w:val="24"/>
        </w:rPr>
        <w:t>.</w:t>
      </w:r>
      <w:r w:rsidR="00697957" w:rsidRPr="00950323">
        <w:rPr>
          <w:rFonts w:ascii="Garamond" w:eastAsia="Times New Roman" w:hAnsi="Garamond" w:cs="Times New Roman"/>
          <w:color w:val="auto"/>
          <w:sz w:val="24"/>
          <w:szCs w:val="24"/>
        </w:rPr>
        <w:t xml:space="preserve"> </w:t>
      </w:r>
      <w:r w:rsidRPr="00950323">
        <w:rPr>
          <w:rFonts w:ascii="Garamond" w:eastAsia="Times New Roman" w:hAnsi="Garamond" w:cs="Times New Roman"/>
          <w:i/>
          <w:iCs/>
          <w:color w:val="auto"/>
          <w:sz w:val="24"/>
          <w:szCs w:val="24"/>
        </w:rPr>
        <w:t>Feminist Epistemologies</w:t>
      </w:r>
      <w:r w:rsidR="002C46E7" w:rsidRPr="00950323">
        <w:rPr>
          <w:rFonts w:ascii="Garamond" w:eastAsia="Times New Roman" w:hAnsi="Garamond" w:cs="Times New Roman"/>
          <w:i/>
          <w:iCs/>
          <w:color w:val="auto"/>
          <w:sz w:val="24"/>
          <w:szCs w:val="24"/>
        </w:rPr>
        <w:t>.</w:t>
      </w:r>
      <w:r w:rsidR="000D12F9" w:rsidRPr="00950323">
        <w:rPr>
          <w:rFonts w:ascii="Garamond" w:eastAsia="Times New Roman" w:hAnsi="Garamond" w:cs="Times New Roman"/>
          <w:color w:val="auto"/>
          <w:sz w:val="24"/>
          <w:szCs w:val="24"/>
        </w:rPr>
        <w:t xml:space="preserve"> </w:t>
      </w:r>
      <w:r w:rsidR="002C46E7" w:rsidRPr="00950323">
        <w:rPr>
          <w:rFonts w:ascii="Garamond" w:eastAsia="Times New Roman" w:hAnsi="Garamond" w:cs="Times New Roman"/>
          <w:color w:val="auto"/>
          <w:sz w:val="24"/>
          <w:szCs w:val="24"/>
        </w:rPr>
        <w:t>(</w:t>
      </w:r>
      <w:r w:rsidR="000D12F9" w:rsidRPr="00950323">
        <w:rPr>
          <w:rFonts w:ascii="Garamond" w:eastAsia="Times New Roman" w:hAnsi="Garamond" w:cs="Times New Roman"/>
          <w:color w:val="auto"/>
          <w:sz w:val="24"/>
          <w:szCs w:val="24"/>
        </w:rPr>
        <w:t>pp. 83-100</w:t>
      </w:r>
      <w:r w:rsidR="002C46E7" w:rsidRPr="00950323">
        <w:rPr>
          <w:rFonts w:ascii="Garamond" w:eastAsia="Times New Roman" w:hAnsi="Garamond" w:cs="Times New Roman"/>
          <w:color w:val="auto"/>
          <w:sz w:val="24"/>
          <w:szCs w:val="24"/>
        </w:rPr>
        <w:t>)</w:t>
      </w:r>
      <w:r w:rsidR="00F11A9C" w:rsidRPr="00950323">
        <w:rPr>
          <w:rFonts w:ascii="Garamond" w:eastAsia="Times New Roman" w:hAnsi="Garamond" w:cs="Times New Roman"/>
          <w:color w:val="auto"/>
          <w:sz w:val="24"/>
          <w:szCs w:val="24"/>
        </w:rPr>
        <w:t xml:space="preserve"> London: </w:t>
      </w:r>
      <w:r w:rsidRPr="00950323">
        <w:rPr>
          <w:rFonts w:ascii="Garamond" w:eastAsia="Times New Roman" w:hAnsi="Garamond" w:cs="Times New Roman"/>
          <w:color w:val="auto"/>
          <w:sz w:val="24"/>
          <w:szCs w:val="24"/>
        </w:rPr>
        <w:t>Routledge</w:t>
      </w:r>
      <w:r w:rsidR="00F11A9C" w:rsidRPr="00950323">
        <w:rPr>
          <w:rFonts w:ascii="Garamond" w:eastAsia="Times New Roman" w:hAnsi="Garamond" w:cs="Times New Roman"/>
          <w:color w:val="auto"/>
          <w:sz w:val="24"/>
          <w:szCs w:val="24"/>
        </w:rPr>
        <w:t>.</w:t>
      </w:r>
    </w:p>
    <w:p w14:paraId="4ECBE82D" w14:textId="565D65E0"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Browne, K. 2003</w:t>
      </w:r>
      <w:r w:rsidR="00C47C56" w:rsidRPr="00950323">
        <w:rPr>
          <w:rFonts w:ascii="Garamond" w:hAnsi="Garamond" w:cstheme="minorHAnsi"/>
          <w:sz w:val="24"/>
          <w:szCs w:val="24"/>
        </w:rPr>
        <w:t>.</w:t>
      </w:r>
      <w:r w:rsidRPr="00950323">
        <w:rPr>
          <w:rFonts w:ascii="Garamond" w:hAnsi="Garamond" w:cstheme="minorHAnsi"/>
          <w:sz w:val="24"/>
          <w:szCs w:val="24"/>
        </w:rPr>
        <w:t xml:space="preserve"> </w:t>
      </w:r>
      <w:r w:rsidR="0034113A" w:rsidRPr="00950323">
        <w:rPr>
          <w:rFonts w:ascii="Garamond" w:hAnsi="Garamond" w:cstheme="minorHAnsi"/>
          <w:sz w:val="24"/>
          <w:szCs w:val="24"/>
        </w:rPr>
        <w:t>“</w:t>
      </w:r>
      <w:r w:rsidRPr="00950323">
        <w:rPr>
          <w:rFonts w:ascii="Garamond" w:hAnsi="Garamond" w:cstheme="minorHAnsi"/>
          <w:sz w:val="24"/>
          <w:szCs w:val="24"/>
        </w:rPr>
        <w:t xml:space="preserve">Negotiations and </w:t>
      </w:r>
      <w:proofErr w:type="spellStart"/>
      <w:r w:rsidR="00C47C56" w:rsidRPr="00950323">
        <w:rPr>
          <w:rFonts w:ascii="Garamond" w:hAnsi="Garamond" w:cstheme="minorHAnsi"/>
          <w:sz w:val="24"/>
          <w:szCs w:val="24"/>
        </w:rPr>
        <w:t>f</w:t>
      </w:r>
      <w:r w:rsidRPr="00950323">
        <w:rPr>
          <w:rFonts w:ascii="Garamond" w:hAnsi="Garamond" w:cstheme="minorHAnsi"/>
          <w:sz w:val="24"/>
          <w:szCs w:val="24"/>
        </w:rPr>
        <w:t>ieldworkings</w:t>
      </w:r>
      <w:proofErr w:type="spellEnd"/>
      <w:r w:rsidRPr="00950323">
        <w:rPr>
          <w:rFonts w:ascii="Garamond" w:hAnsi="Garamond" w:cstheme="minorHAnsi"/>
          <w:sz w:val="24"/>
          <w:szCs w:val="24"/>
        </w:rPr>
        <w:t xml:space="preserve">: </w:t>
      </w:r>
      <w:r w:rsidR="00297EE0" w:rsidRPr="00950323">
        <w:rPr>
          <w:rFonts w:ascii="Garamond" w:hAnsi="Garamond" w:cstheme="minorHAnsi"/>
          <w:sz w:val="24"/>
          <w:szCs w:val="24"/>
        </w:rPr>
        <w:t>f</w:t>
      </w:r>
      <w:r w:rsidRPr="00950323">
        <w:rPr>
          <w:rFonts w:ascii="Garamond" w:hAnsi="Garamond" w:cstheme="minorHAnsi"/>
          <w:sz w:val="24"/>
          <w:szCs w:val="24"/>
        </w:rPr>
        <w:t xml:space="preserve">riendship and </w:t>
      </w:r>
      <w:r w:rsidR="00C47C56" w:rsidRPr="00950323">
        <w:rPr>
          <w:rFonts w:ascii="Garamond" w:hAnsi="Garamond" w:cstheme="minorHAnsi"/>
          <w:sz w:val="24"/>
          <w:szCs w:val="24"/>
        </w:rPr>
        <w:t>f</w:t>
      </w:r>
      <w:r w:rsidRPr="00950323">
        <w:rPr>
          <w:rFonts w:ascii="Garamond" w:hAnsi="Garamond" w:cstheme="minorHAnsi"/>
          <w:sz w:val="24"/>
          <w:szCs w:val="24"/>
        </w:rPr>
        <w:t xml:space="preserve">eminist </w:t>
      </w:r>
      <w:r w:rsidR="00297EE0" w:rsidRPr="00950323">
        <w:rPr>
          <w:rFonts w:ascii="Garamond" w:hAnsi="Garamond" w:cstheme="minorHAnsi"/>
          <w:sz w:val="24"/>
          <w:szCs w:val="24"/>
        </w:rPr>
        <w:t>r</w:t>
      </w:r>
      <w:r w:rsidRPr="00950323">
        <w:rPr>
          <w:rFonts w:ascii="Garamond" w:hAnsi="Garamond" w:cstheme="minorHAnsi"/>
          <w:sz w:val="24"/>
          <w:szCs w:val="24"/>
        </w:rPr>
        <w:t>esearch</w:t>
      </w:r>
      <w:r w:rsidR="0034113A" w:rsidRPr="00950323">
        <w:rPr>
          <w:rFonts w:ascii="Garamond" w:hAnsi="Garamond" w:cstheme="minorHAnsi"/>
          <w:sz w:val="24"/>
          <w:szCs w:val="24"/>
        </w:rPr>
        <w:t>”</w:t>
      </w:r>
      <w:r w:rsidR="007A7278"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ACME: An International E-Journal for Critical Geographers</w:t>
      </w:r>
      <w:r w:rsidR="00C31F68" w:rsidRPr="00950323">
        <w:rPr>
          <w:rFonts w:ascii="Garamond" w:hAnsi="Garamond" w:cstheme="minorHAnsi"/>
          <w:sz w:val="24"/>
          <w:szCs w:val="24"/>
        </w:rPr>
        <w:t xml:space="preserve"> </w:t>
      </w:r>
      <w:r w:rsidRPr="009D5F6D">
        <w:rPr>
          <w:rFonts w:ascii="Garamond" w:hAnsi="Garamond" w:cstheme="minorHAnsi"/>
          <w:sz w:val="24"/>
          <w:szCs w:val="24"/>
        </w:rPr>
        <w:t>2</w:t>
      </w:r>
      <w:r w:rsidR="00C31F68" w:rsidRPr="0048291D">
        <w:rPr>
          <w:rFonts w:ascii="Garamond" w:hAnsi="Garamond" w:cstheme="minorHAnsi"/>
          <w:sz w:val="24"/>
          <w:szCs w:val="24"/>
        </w:rPr>
        <w:t>(</w:t>
      </w:r>
      <w:r w:rsidRPr="0048291D">
        <w:rPr>
          <w:rFonts w:ascii="Garamond" w:hAnsi="Garamond" w:cstheme="minorHAnsi"/>
          <w:sz w:val="24"/>
          <w:szCs w:val="24"/>
        </w:rPr>
        <w:t>2</w:t>
      </w:r>
      <w:r w:rsidR="00C31F68" w:rsidRPr="00950323">
        <w:rPr>
          <w:rFonts w:ascii="Garamond" w:hAnsi="Garamond" w:cstheme="minorHAnsi"/>
          <w:sz w:val="24"/>
          <w:szCs w:val="24"/>
        </w:rPr>
        <w:t>)</w:t>
      </w:r>
      <w:r w:rsidR="0063351F" w:rsidRPr="00950323">
        <w:rPr>
          <w:rFonts w:ascii="Garamond" w:hAnsi="Garamond" w:cstheme="minorHAnsi"/>
          <w:sz w:val="24"/>
          <w:szCs w:val="24"/>
        </w:rPr>
        <w:t>:</w:t>
      </w:r>
      <w:r w:rsidR="0091432A" w:rsidRPr="00950323">
        <w:rPr>
          <w:rFonts w:ascii="Garamond" w:hAnsi="Garamond" w:cstheme="minorHAnsi"/>
          <w:sz w:val="24"/>
          <w:szCs w:val="24"/>
        </w:rPr>
        <w:t xml:space="preserve"> </w:t>
      </w:r>
      <w:r w:rsidRPr="00950323">
        <w:rPr>
          <w:rFonts w:ascii="Garamond" w:hAnsi="Garamond" w:cstheme="minorHAnsi"/>
          <w:sz w:val="24"/>
          <w:szCs w:val="24"/>
        </w:rPr>
        <w:t>132-146.</w:t>
      </w:r>
    </w:p>
    <w:p w14:paraId="7F96D2EC" w14:textId="002D01A4" w:rsidR="00056A27" w:rsidRPr="00950323" w:rsidRDefault="00056A27" w:rsidP="00CB5D4C">
      <w:pPr>
        <w:spacing w:beforeAutospacing="0" w:after="240"/>
        <w:ind w:left="720" w:hanging="720"/>
        <w:rPr>
          <w:rFonts w:ascii="Garamond" w:hAnsi="Garamond" w:cstheme="minorHAnsi"/>
          <w:color w:val="000000"/>
          <w:sz w:val="24"/>
          <w:szCs w:val="24"/>
        </w:rPr>
      </w:pPr>
      <w:r w:rsidRPr="00950323">
        <w:rPr>
          <w:rFonts w:ascii="Garamond" w:hAnsi="Garamond" w:cstheme="minorHAnsi"/>
          <w:color w:val="000000"/>
          <w:sz w:val="24"/>
          <w:szCs w:val="24"/>
        </w:rPr>
        <w:t xml:space="preserve">Browne, K. and Nash, C.J. 2017. </w:t>
      </w:r>
      <w:r w:rsidR="0034113A" w:rsidRPr="00950323">
        <w:rPr>
          <w:rFonts w:ascii="Garamond" w:hAnsi="Garamond" w:cstheme="minorHAnsi"/>
          <w:color w:val="000000"/>
          <w:sz w:val="24"/>
          <w:szCs w:val="24"/>
        </w:rPr>
        <w:t>“</w:t>
      </w:r>
      <w:proofErr w:type="spellStart"/>
      <w:r w:rsidRPr="00950323">
        <w:rPr>
          <w:rFonts w:ascii="Garamond" w:hAnsi="Garamond" w:cstheme="minorHAnsi"/>
          <w:kern w:val="1"/>
          <w:sz w:val="24"/>
          <w:szCs w:val="24"/>
        </w:rPr>
        <w:t>Heteroactivism</w:t>
      </w:r>
      <w:proofErr w:type="spellEnd"/>
      <w:r w:rsidRPr="00950323">
        <w:rPr>
          <w:rFonts w:ascii="Garamond" w:hAnsi="Garamond" w:cstheme="minorHAnsi"/>
          <w:kern w:val="1"/>
          <w:sz w:val="24"/>
          <w:szCs w:val="24"/>
        </w:rPr>
        <w:t>: beyond anti-gay</w:t>
      </w:r>
      <w:r w:rsidR="0034113A" w:rsidRPr="00950323">
        <w:rPr>
          <w:rFonts w:ascii="Garamond" w:hAnsi="Garamond" w:cstheme="minorHAnsi"/>
          <w:kern w:val="1"/>
          <w:sz w:val="24"/>
          <w:szCs w:val="24"/>
        </w:rPr>
        <w:t>”</w:t>
      </w:r>
      <w:r w:rsidRPr="00950323">
        <w:rPr>
          <w:rFonts w:ascii="Garamond" w:hAnsi="Garamond" w:cstheme="minorHAnsi"/>
          <w:kern w:val="1"/>
          <w:sz w:val="24"/>
          <w:szCs w:val="24"/>
        </w:rPr>
        <w:t xml:space="preserve">. </w:t>
      </w:r>
      <w:r w:rsidRPr="00950323">
        <w:rPr>
          <w:rFonts w:ascii="Garamond" w:hAnsi="Garamond" w:cstheme="minorHAnsi"/>
          <w:i/>
          <w:kern w:val="1"/>
          <w:sz w:val="24"/>
          <w:szCs w:val="24"/>
        </w:rPr>
        <w:t>ACME: An International Journal for Critical Geographies</w:t>
      </w:r>
      <w:r w:rsidR="008F30AC" w:rsidRPr="00950323">
        <w:rPr>
          <w:rFonts w:ascii="Garamond" w:hAnsi="Garamond" w:cstheme="minorHAnsi"/>
          <w:kern w:val="1"/>
          <w:sz w:val="24"/>
          <w:szCs w:val="24"/>
        </w:rPr>
        <w:t xml:space="preserve"> </w:t>
      </w:r>
      <w:r w:rsidRPr="009D5F6D">
        <w:rPr>
          <w:rFonts w:ascii="Garamond" w:hAnsi="Garamond" w:cstheme="minorHAnsi"/>
          <w:kern w:val="1"/>
          <w:sz w:val="24"/>
          <w:szCs w:val="24"/>
        </w:rPr>
        <w:t>16</w:t>
      </w:r>
      <w:r w:rsidRPr="00950323">
        <w:rPr>
          <w:rFonts w:ascii="Garamond" w:hAnsi="Garamond" w:cstheme="minorHAnsi"/>
          <w:kern w:val="1"/>
          <w:sz w:val="24"/>
          <w:szCs w:val="24"/>
        </w:rPr>
        <w:t>(4):</w:t>
      </w:r>
      <w:r w:rsidR="0091432A" w:rsidRPr="00950323">
        <w:rPr>
          <w:rFonts w:ascii="Garamond" w:hAnsi="Garamond" w:cstheme="minorHAnsi"/>
          <w:kern w:val="1"/>
          <w:sz w:val="24"/>
          <w:szCs w:val="24"/>
        </w:rPr>
        <w:t xml:space="preserve"> </w:t>
      </w:r>
      <w:r w:rsidRPr="00950323">
        <w:rPr>
          <w:rFonts w:ascii="Garamond" w:hAnsi="Garamond" w:cstheme="minorHAnsi"/>
          <w:kern w:val="1"/>
          <w:sz w:val="24"/>
          <w:szCs w:val="24"/>
        </w:rPr>
        <w:t>643-652</w:t>
      </w:r>
      <w:r w:rsidR="0091432A" w:rsidRPr="00950323">
        <w:rPr>
          <w:rFonts w:ascii="Garamond" w:hAnsi="Garamond" w:cstheme="minorHAnsi"/>
          <w:kern w:val="1"/>
          <w:sz w:val="24"/>
          <w:szCs w:val="24"/>
        </w:rPr>
        <w:t>.</w:t>
      </w:r>
    </w:p>
    <w:p w14:paraId="58269A00" w14:textId="4C843753"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 xml:space="preserve">Cook, J. A. </w:t>
      </w:r>
      <w:r w:rsidR="00B66FFF" w:rsidRPr="00950323">
        <w:rPr>
          <w:rFonts w:ascii="Garamond" w:hAnsi="Garamond" w:cstheme="minorHAnsi"/>
          <w:sz w:val="24"/>
          <w:szCs w:val="24"/>
        </w:rPr>
        <w:t>and</w:t>
      </w:r>
      <w:r w:rsidRPr="00950323">
        <w:rPr>
          <w:rFonts w:ascii="Garamond" w:hAnsi="Garamond" w:cstheme="minorHAnsi"/>
          <w:sz w:val="24"/>
          <w:szCs w:val="24"/>
        </w:rPr>
        <w:t xml:space="preserve"> </w:t>
      </w:r>
      <w:proofErr w:type="spellStart"/>
      <w:r w:rsidRPr="00950323">
        <w:rPr>
          <w:rFonts w:ascii="Garamond" w:hAnsi="Garamond" w:cstheme="minorHAnsi"/>
          <w:sz w:val="24"/>
          <w:szCs w:val="24"/>
        </w:rPr>
        <w:t>Fonow</w:t>
      </w:r>
      <w:proofErr w:type="spellEnd"/>
      <w:r w:rsidRPr="00950323">
        <w:rPr>
          <w:rFonts w:ascii="Garamond" w:hAnsi="Garamond" w:cstheme="minorHAnsi"/>
          <w:sz w:val="24"/>
          <w:szCs w:val="24"/>
        </w:rPr>
        <w:t>, M. M. 1990</w:t>
      </w:r>
      <w:r w:rsidR="0091432A" w:rsidRPr="00950323">
        <w:rPr>
          <w:rFonts w:ascii="Garamond" w:hAnsi="Garamond" w:cstheme="minorHAnsi"/>
          <w:sz w:val="24"/>
          <w:szCs w:val="24"/>
        </w:rPr>
        <w:t>.</w:t>
      </w:r>
      <w:r w:rsidRPr="00950323">
        <w:rPr>
          <w:rFonts w:ascii="Garamond" w:hAnsi="Garamond" w:cstheme="minorHAnsi"/>
          <w:sz w:val="24"/>
          <w:szCs w:val="24"/>
        </w:rPr>
        <w:t xml:space="preserve"> </w:t>
      </w:r>
      <w:r w:rsidR="0034113A" w:rsidRPr="00950323">
        <w:rPr>
          <w:rFonts w:ascii="Garamond" w:hAnsi="Garamond" w:cstheme="minorHAnsi"/>
          <w:sz w:val="24"/>
          <w:szCs w:val="24"/>
        </w:rPr>
        <w:t>“</w:t>
      </w:r>
      <w:r w:rsidRPr="00950323">
        <w:rPr>
          <w:rFonts w:ascii="Garamond" w:hAnsi="Garamond" w:cstheme="minorHAnsi"/>
          <w:sz w:val="24"/>
          <w:szCs w:val="24"/>
        </w:rPr>
        <w:t>Knowledge and women's interest: issues of epistemology and methodology in feminist sociological research</w:t>
      </w:r>
      <w:r w:rsidR="0034113A" w:rsidRPr="00950323">
        <w:rPr>
          <w:rFonts w:ascii="Garamond" w:hAnsi="Garamond" w:cstheme="minorHAnsi"/>
          <w:sz w:val="24"/>
          <w:szCs w:val="24"/>
        </w:rPr>
        <w:t>”</w:t>
      </w:r>
      <w:r w:rsidR="0091432A" w:rsidRPr="00950323">
        <w:rPr>
          <w:rFonts w:ascii="Garamond" w:hAnsi="Garamond" w:cstheme="minorHAnsi"/>
          <w:sz w:val="24"/>
          <w:szCs w:val="24"/>
        </w:rPr>
        <w:t>.</w:t>
      </w:r>
      <w:r w:rsidRPr="00950323">
        <w:rPr>
          <w:rFonts w:ascii="Garamond" w:hAnsi="Garamond" w:cstheme="minorHAnsi"/>
          <w:sz w:val="24"/>
          <w:szCs w:val="24"/>
        </w:rPr>
        <w:t xml:space="preserve"> </w:t>
      </w:r>
      <w:r w:rsidR="0091432A" w:rsidRPr="00950323">
        <w:rPr>
          <w:rFonts w:ascii="Garamond" w:hAnsi="Garamond" w:cstheme="minorHAnsi"/>
          <w:sz w:val="24"/>
          <w:szCs w:val="24"/>
        </w:rPr>
        <w:t>I</w:t>
      </w:r>
      <w:r w:rsidRPr="00950323">
        <w:rPr>
          <w:rFonts w:ascii="Garamond" w:hAnsi="Garamond" w:cstheme="minorHAnsi"/>
          <w:sz w:val="24"/>
          <w:szCs w:val="24"/>
        </w:rPr>
        <w:t xml:space="preserve">n </w:t>
      </w:r>
      <w:r w:rsidR="0091432A" w:rsidRPr="00950323">
        <w:rPr>
          <w:rFonts w:ascii="Garamond" w:hAnsi="Garamond" w:cstheme="minorHAnsi"/>
          <w:sz w:val="24"/>
          <w:szCs w:val="24"/>
        </w:rPr>
        <w:t xml:space="preserve">J. </w:t>
      </w:r>
      <w:proofErr w:type="spellStart"/>
      <w:r w:rsidR="0091432A" w:rsidRPr="00950323">
        <w:rPr>
          <w:rFonts w:ascii="Garamond" w:hAnsi="Garamond" w:cstheme="minorHAnsi"/>
          <w:sz w:val="24"/>
          <w:szCs w:val="24"/>
        </w:rPr>
        <w:t>McCarl</w:t>
      </w:r>
      <w:proofErr w:type="spellEnd"/>
      <w:r w:rsidR="0091432A" w:rsidRPr="00950323">
        <w:rPr>
          <w:rFonts w:ascii="Garamond" w:hAnsi="Garamond" w:cstheme="minorHAnsi"/>
          <w:sz w:val="24"/>
          <w:szCs w:val="24"/>
        </w:rPr>
        <w:t xml:space="preserve"> Nielson ed.</w:t>
      </w:r>
      <w:r w:rsidR="0091432A" w:rsidRPr="00950323">
        <w:rPr>
          <w:rFonts w:ascii="Garamond" w:hAnsi="Garamond" w:cstheme="minorHAnsi"/>
          <w:i/>
          <w:sz w:val="24"/>
          <w:szCs w:val="24"/>
        </w:rPr>
        <w:t xml:space="preserve"> </w:t>
      </w:r>
      <w:r w:rsidRPr="00950323">
        <w:rPr>
          <w:rFonts w:ascii="Garamond" w:hAnsi="Garamond" w:cstheme="minorHAnsi"/>
          <w:i/>
          <w:sz w:val="24"/>
          <w:szCs w:val="24"/>
        </w:rPr>
        <w:t>Feminist Research Methods: Exemplary</w:t>
      </w:r>
      <w:r w:rsidR="004519E8">
        <w:rPr>
          <w:rFonts w:ascii="Garamond" w:hAnsi="Garamond" w:cstheme="minorHAnsi"/>
          <w:i/>
          <w:sz w:val="24"/>
          <w:szCs w:val="24"/>
        </w:rPr>
        <w:t xml:space="preserve"> R</w:t>
      </w:r>
      <w:r w:rsidRPr="00950323">
        <w:rPr>
          <w:rFonts w:ascii="Garamond" w:hAnsi="Garamond" w:cstheme="minorHAnsi"/>
          <w:i/>
          <w:sz w:val="24"/>
          <w:szCs w:val="24"/>
        </w:rPr>
        <w:t xml:space="preserve">eadings in the </w:t>
      </w:r>
      <w:r w:rsidR="004519E8">
        <w:rPr>
          <w:rFonts w:ascii="Garamond" w:hAnsi="Garamond" w:cstheme="minorHAnsi"/>
          <w:i/>
          <w:sz w:val="24"/>
          <w:szCs w:val="24"/>
        </w:rPr>
        <w:t>S</w:t>
      </w:r>
      <w:r w:rsidRPr="00950323">
        <w:rPr>
          <w:rFonts w:ascii="Garamond" w:hAnsi="Garamond" w:cstheme="minorHAnsi"/>
          <w:i/>
          <w:sz w:val="24"/>
          <w:szCs w:val="24"/>
        </w:rPr>
        <w:t xml:space="preserve">ocial </w:t>
      </w:r>
      <w:r w:rsidR="004519E8">
        <w:rPr>
          <w:rFonts w:ascii="Garamond" w:hAnsi="Garamond" w:cstheme="minorHAnsi"/>
          <w:i/>
          <w:sz w:val="24"/>
          <w:szCs w:val="24"/>
        </w:rPr>
        <w:t>S</w:t>
      </w:r>
      <w:r w:rsidRPr="00950323">
        <w:rPr>
          <w:rFonts w:ascii="Garamond" w:hAnsi="Garamond" w:cstheme="minorHAnsi"/>
          <w:i/>
          <w:sz w:val="24"/>
          <w:szCs w:val="24"/>
        </w:rPr>
        <w:t>ciences</w:t>
      </w:r>
      <w:r w:rsidR="0004336F" w:rsidRPr="00950323">
        <w:rPr>
          <w:rFonts w:ascii="Garamond" w:hAnsi="Garamond" w:cstheme="minorHAnsi"/>
          <w:sz w:val="24"/>
          <w:szCs w:val="24"/>
        </w:rPr>
        <w:t xml:space="preserve">. (pp. 69-91) </w:t>
      </w:r>
      <w:r w:rsidRPr="00950323">
        <w:rPr>
          <w:rFonts w:ascii="Garamond" w:hAnsi="Garamond" w:cstheme="minorHAnsi"/>
          <w:sz w:val="24"/>
          <w:szCs w:val="24"/>
        </w:rPr>
        <w:t>London</w:t>
      </w:r>
      <w:r w:rsidR="0004336F" w:rsidRPr="00950323">
        <w:rPr>
          <w:rFonts w:ascii="Garamond" w:hAnsi="Garamond" w:cstheme="minorHAnsi"/>
          <w:sz w:val="24"/>
          <w:szCs w:val="24"/>
        </w:rPr>
        <w:t>: Westview Press.</w:t>
      </w:r>
    </w:p>
    <w:p w14:paraId="5BEECBFD" w14:textId="523D1787"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 xml:space="preserve">Dias, K. </w:t>
      </w:r>
      <w:r w:rsidR="00B66FFF" w:rsidRPr="00950323">
        <w:rPr>
          <w:rFonts w:ascii="Garamond" w:hAnsi="Garamond" w:cstheme="minorHAnsi"/>
          <w:sz w:val="24"/>
          <w:szCs w:val="24"/>
        </w:rPr>
        <w:t>and</w:t>
      </w:r>
      <w:r w:rsidRPr="00950323">
        <w:rPr>
          <w:rFonts w:ascii="Garamond" w:hAnsi="Garamond" w:cstheme="minorHAnsi"/>
          <w:sz w:val="24"/>
          <w:szCs w:val="24"/>
        </w:rPr>
        <w:t xml:space="preserve"> </w:t>
      </w:r>
      <w:proofErr w:type="spellStart"/>
      <w:r w:rsidRPr="00950323">
        <w:rPr>
          <w:rFonts w:ascii="Garamond" w:hAnsi="Garamond" w:cstheme="minorHAnsi"/>
          <w:sz w:val="24"/>
          <w:szCs w:val="24"/>
        </w:rPr>
        <w:t>Blecha</w:t>
      </w:r>
      <w:proofErr w:type="spellEnd"/>
      <w:r w:rsidRPr="00950323">
        <w:rPr>
          <w:rFonts w:ascii="Garamond" w:hAnsi="Garamond" w:cstheme="minorHAnsi"/>
          <w:sz w:val="24"/>
          <w:szCs w:val="24"/>
        </w:rPr>
        <w:t>, J. 2007</w:t>
      </w:r>
      <w:r w:rsidR="0004336F" w:rsidRPr="00950323">
        <w:rPr>
          <w:rFonts w:ascii="Garamond" w:hAnsi="Garamond" w:cstheme="minorHAnsi"/>
          <w:sz w:val="24"/>
          <w:szCs w:val="24"/>
        </w:rPr>
        <w:t xml:space="preserve">. </w:t>
      </w:r>
      <w:r w:rsidR="0034113A" w:rsidRPr="00950323">
        <w:rPr>
          <w:rFonts w:ascii="Garamond" w:hAnsi="Garamond" w:cstheme="minorHAnsi"/>
          <w:sz w:val="24"/>
          <w:szCs w:val="24"/>
        </w:rPr>
        <w:t>“</w:t>
      </w:r>
      <w:r w:rsidRPr="00950323">
        <w:rPr>
          <w:rFonts w:ascii="Garamond" w:hAnsi="Garamond" w:cstheme="minorHAnsi"/>
          <w:sz w:val="24"/>
          <w:szCs w:val="24"/>
        </w:rPr>
        <w:t xml:space="preserve">Feminism and </w:t>
      </w:r>
      <w:r w:rsidR="0034113A" w:rsidRPr="00950323">
        <w:rPr>
          <w:rFonts w:ascii="Garamond" w:hAnsi="Garamond" w:cstheme="minorHAnsi"/>
          <w:sz w:val="24"/>
          <w:szCs w:val="24"/>
        </w:rPr>
        <w:t>s</w:t>
      </w:r>
      <w:r w:rsidRPr="00950323">
        <w:rPr>
          <w:rFonts w:ascii="Garamond" w:hAnsi="Garamond" w:cstheme="minorHAnsi"/>
          <w:sz w:val="24"/>
          <w:szCs w:val="24"/>
        </w:rPr>
        <w:t xml:space="preserve">ocial </w:t>
      </w:r>
      <w:r w:rsidR="0034113A" w:rsidRPr="00950323">
        <w:rPr>
          <w:rFonts w:ascii="Garamond" w:hAnsi="Garamond" w:cstheme="minorHAnsi"/>
          <w:sz w:val="24"/>
          <w:szCs w:val="24"/>
        </w:rPr>
        <w:t>t</w:t>
      </w:r>
      <w:r w:rsidRPr="00950323">
        <w:rPr>
          <w:rFonts w:ascii="Garamond" w:hAnsi="Garamond" w:cstheme="minorHAnsi"/>
          <w:sz w:val="24"/>
          <w:szCs w:val="24"/>
        </w:rPr>
        <w:t xml:space="preserve">heory in Geography: </w:t>
      </w:r>
      <w:r w:rsidR="0034113A" w:rsidRPr="00950323">
        <w:rPr>
          <w:rFonts w:ascii="Garamond" w:hAnsi="Garamond" w:cstheme="minorHAnsi"/>
          <w:sz w:val="24"/>
          <w:szCs w:val="24"/>
        </w:rPr>
        <w:t>a</w:t>
      </w:r>
      <w:r w:rsidRPr="00950323">
        <w:rPr>
          <w:rFonts w:ascii="Garamond" w:hAnsi="Garamond" w:cstheme="minorHAnsi"/>
          <w:sz w:val="24"/>
          <w:szCs w:val="24"/>
        </w:rPr>
        <w:t xml:space="preserve">n </w:t>
      </w:r>
      <w:r w:rsidR="0034113A" w:rsidRPr="00950323">
        <w:rPr>
          <w:rFonts w:ascii="Garamond" w:hAnsi="Garamond" w:cstheme="minorHAnsi"/>
          <w:sz w:val="24"/>
          <w:szCs w:val="24"/>
        </w:rPr>
        <w:t>i</w:t>
      </w:r>
      <w:r w:rsidRPr="00950323">
        <w:rPr>
          <w:rFonts w:ascii="Garamond" w:hAnsi="Garamond" w:cstheme="minorHAnsi"/>
          <w:sz w:val="24"/>
          <w:szCs w:val="24"/>
        </w:rPr>
        <w:t>ntroduction</w:t>
      </w:r>
      <w:r w:rsidR="0034113A"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Professional Geographer</w:t>
      </w:r>
      <w:r w:rsidR="0034113A" w:rsidRPr="00950323">
        <w:rPr>
          <w:rFonts w:ascii="Garamond" w:hAnsi="Garamond" w:cstheme="minorHAnsi"/>
          <w:sz w:val="24"/>
          <w:szCs w:val="24"/>
        </w:rPr>
        <w:t xml:space="preserve"> </w:t>
      </w:r>
      <w:r w:rsidRPr="009D5F6D">
        <w:rPr>
          <w:rFonts w:ascii="Garamond" w:hAnsi="Garamond" w:cstheme="minorHAnsi"/>
          <w:sz w:val="24"/>
          <w:szCs w:val="24"/>
        </w:rPr>
        <w:t>59</w:t>
      </w:r>
      <w:r w:rsidR="0034113A" w:rsidRPr="00E856B0">
        <w:rPr>
          <w:rFonts w:ascii="Garamond" w:hAnsi="Garamond" w:cstheme="minorHAnsi"/>
          <w:sz w:val="24"/>
          <w:szCs w:val="24"/>
        </w:rPr>
        <w:t>(</w:t>
      </w:r>
      <w:r w:rsidRPr="0048291D">
        <w:rPr>
          <w:rFonts w:ascii="Garamond" w:hAnsi="Garamond" w:cstheme="minorHAnsi"/>
          <w:sz w:val="24"/>
          <w:szCs w:val="24"/>
        </w:rPr>
        <w:t>1</w:t>
      </w:r>
      <w:r w:rsidR="0034113A" w:rsidRPr="00E856B0">
        <w:rPr>
          <w:rFonts w:ascii="Garamond" w:hAnsi="Garamond" w:cstheme="minorHAnsi"/>
          <w:sz w:val="24"/>
          <w:szCs w:val="24"/>
        </w:rPr>
        <w:t>):</w:t>
      </w:r>
      <w:r w:rsidR="0034113A" w:rsidRPr="00950323">
        <w:rPr>
          <w:rFonts w:ascii="Garamond" w:hAnsi="Garamond" w:cstheme="minorHAnsi"/>
          <w:sz w:val="24"/>
          <w:szCs w:val="24"/>
        </w:rPr>
        <w:t xml:space="preserve"> </w:t>
      </w:r>
      <w:r w:rsidRPr="00950323">
        <w:rPr>
          <w:rFonts w:ascii="Garamond" w:hAnsi="Garamond" w:cstheme="minorHAnsi"/>
          <w:sz w:val="24"/>
          <w:szCs w:val="24"/>
        </w:rPr>
        <w:t>1-9.</w:t>
      </w:r>
    </w:p>
    <w:p w14:paraId="73148884" w14:textId="201260E6" w:rsidR="00033371" w:rsidRPr="00950323" w:rsidRDefault="00033371" w:rsidP="00CB5D4C">
      <w:pPr>
        <w:tabs>
          <w:tab w:val="left" w:pos="0"/>
        </w:tabs>
        <w:spacing w:beforeAutospacing="0" w:after="240"/>
        <w:ind w:left="720" w:hanging="720"/>
        <w:rPr>
          <w:rFonts w:ascii="Garamond" w:hAnsi="Garamond" w:cstheme="minorHAnsi"/>
          <w:sz w:val="24"/>
          <w:szCs w:val="24"/>
        </w:rPr>
      </w:pPr>
      <w:proofErr w:type="spellStart"/>
      <w:r w:rsidRPr="00950323">
        <w:rPr>
          <w:rFonts w:ascii="Garamond" w:hAnsi="Garamond" w:cstheme="minorHAnsi"/>
          <w:sz w:val="24"/>
          <w:szCs w:val="24"/>
        </w:rPr>
        <w:t>Domosh</w:t>
      </w:r>
      <w:proofErr w:type="spellEnd"/>
      <w:r w:rsidRPr="00950323">
        <w:rPr>
          <w:rFonts w:ascii="Garamond" w:hAnsi="Garamond" w:cstheme="minorHAnsi"/>
          <w:sz w:val="24"/>
          <w:szCs w:val="24"/>
        </w:rPr>
        <w:t>, M. 2003</w:t>
      </w:r>
      <w:r w:rsidR="0034113A" w:rsidRPr="00950323">
        <w:rPr>
          <w:rFonts w:ascii="Garamond" w:hAnsi="Garamond" w:cstheme="minorHAnsi"/>
          <w:sz w:val="24"/>
          <w:szCs w:val="24"/>
        </w:rPr>
        <w:t>. “</w:t>
      </w:r>
      <w:r w:rsidRPr="00950323">
        <w:rPr>
          <w:rFonts w:ascii="Garamond" w:hAnsi="Garamond" w:cstheme="minorHAnsi"/>
          <w:sz w:val="24"/>
          <w:szCs w:val="24"/>
        </w:rPr>
        <w:t>Toward a more fully reciprocal feminist Inquiry</w:t>
      </w:r>
      <w:r w:rsidR="005D2FDC" w:rsidRPr="00950323">
        <w:rPr>
          <w:rFonts w:ascii="Garamond" w:hAnsi="Garamond" w:cstheme="minorHAnsi"/>
          <w:sz w:val="24"/>
          <w:szCs w:val="24"/>
        </w:rPr>
        <w:t xml:space="preserve">”. </w:t>
      </w:r>
      <w:r w:rsidRPr="00950323">
        <w:rPr>
          <w:rFonts w:ascii="Garamond" w:hAnsi="Garamond" w:cstheme="minorHAnsi"/>
          <w:sz w:val="24"/>
          <w:szCs w:val="24"/>
        </w:rPr>
        <w:t xml:space="preserve"> </w:t>
      </w:r>
      <w:r w:rsidRPr="00950323">
        <w:rPr>
          <w:rFonts w:ascii="Garamond" w:hAnsi="Garamond" w:cstheme="minorHAnsi"/>
          <w:i/>
          <w:sz w:val="24"/>
          <w:szCs w:val="24"/>
        </w:rPr>
        <w:t>ACME: An International E-Journal for Critical Geographers</w:t>
      </w:r>
      <w:r w:rsidR="005D2FDC" w:rsidRPr="00950323">
        <w:rPr>
          <w:rFonts w:ascii="Garamond" w:hAnsi="Garamond" w:cstheme="minorHAnsi"/>
          <w:sz w:val="24"/>
          <w:szCs w:val="24"/>
        </w:rPr>
        <w:t xml:space="preserve"> </w:t>
      </w:r>
      <w:r w:rsidRPr="009D5F6D">
        <w:rPr>
          <w:rFonts w:ascii="Garamond" w:hAnsi="Garamond" w:cstheme="minorHAnsi"/>
          <w:sz w:val="24"/>
          <w:szCs w:val="24"/>
        </w:rPr>
        <w:t>2</w:t>
      </w:r>
      <w:r w:rsidR="005D2FDC" w:rsidRPr="00E856B0">
        <w:rPr>
          <w:rFonts w:ascii="Garamond" w:hAnsi="Garamond" w:cstheme="minorHAnsi"/>
          <w:sz w:val="24"/>
          <w:szCs w:val="24"/>
        </w:rPr>
        <w:t>(</w:t>
      </w:r>
      <w:r w:rsidRPr="00E856B0">
        <w:rPr>
          <w:rFonts w:ascii="Garamond" w:hAnsi="Garamond" w:cstheme="minorHAnsi"/>
          <w:sz w:val="24"/>
          <w:szCs w:val="24"/>
        </w:rPr>
        <w:t>1</w:t>
      </w:r>
      <w:r w:rsidR="005D2FDC" w:rsidRPr="00950323">
        <w:rPr>
          <w:rFonts w:ascii="Garamond" w:hAnsi="Garamond" w:cstheme="minorHAnsi"/>
          <w:sz w:val="24"/>
          <w:szCs w:val="24"/>
        </w:rPr>
        <w:t xml:space="preserve">): </w:t>
      </w:r>
      <w:r w:rsidRPr="00950323">
        <w:rPr>
          <w:rFonts w:ascii="Garamond" w:hAnsi="Garamond" w:cstheme="minorHAnsi"/>
          <w:sz w:val="24"/>
          <w:szCs w:val="24"/>
        </w:rPr>
        <w:t>107-111.</w:t>
      </w:r>
    </w:p>
    <w:p w14:paraId="75C62776" w14:textId="7EBA6187"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England, K. 1994</w:t>
      </w:r>
      <w:r w:rsidR="005D2FDC" w:rsidRPr="00950323">
        <w:rPr>
          <w:rFonts w:ascii="Garamond" w:hAnsi="Garamond" w:cstheme="minorHAnsi"/>
          <w:sz w:val="24"/>
          <w:szCs w:val="24"/>
        </w:rPr>
        <w:t>. “</w:t>
      </w:r>
      <w:r w:rsidRPr="00950323">
        <w:rPr>
          <w:rFonts w:ascii="Garamond" w:hAnsi="Garamond" w:cstheme="minorHAnsi"/>
          <w:sz w:val="24"/>
          <w:szCs w:val="24"/>
        </w:rPr>
        <w:t>Getting personal: reflexivity, positionality, and feminist research</w:t>
      </w:r>
      <w:r w:rsidR="005D2FDC"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Professional Geographer</w:t>
      </w:r>
      <w:r w:rsidR="005D2FDC" w:rsidRPr="00950323">
        <w:rPr>
          <w:rFonts w:ascii="Garamond" w:hAnsi="Garamond" w:cstheme="minorHAnsi"/>
          <w:sz w:val="24"/>
          <w:szCs w:val="24"/>
        </w:rPr>
        <w:t xml:space="preserve"> </w:t>
      </w:r>
      <w:r w:rsidRPr="00950323">
        <w:rPr>
          <w:rFonts w:ascii="Garamond" w:hAnsi="Garamond" w:cstheme="minorHAnsi"/>
          <w:sz w:val="24"/>
          <w:szCs w:val="24"/>
        </w:rPr>
        <w:t>46</w:t>
      </w:r>
      <w:r w:rsidR="005D2FDC" w:rsidRPr="00950323">
        <w:rPr>
          <w:rFonts w:ascii="Garamond" w:hAnsi="Garamond" w:cstheme="minorHAnsi"/>
          <w:sz w:val="24"/>
          <w:szCs w:val="24"/>
        </w:rPr>
        <w:t>(</w:t>
      </w:r>
      <w:r w:rsidRPr="00950323">
        <w:rPr>
          <w:rFonts w:ascii="Garamond" w:hAnsi="Garamond" w:cstheme="minorHAnsi"/>
          <w:sz w:val="24"/>
          <w:szCs w:val="24"/>
        </w:rPr>
        <w:t>1</w:t>
      </w:r>
      <w:r w:rsidR="005D2FDC" w:rsidRPr="00950323">
        <w:rPr>
          <w:rFonts w:ascii="Garamond" w:hAnsi="Garamond" w:cstheme="minorHAnsi"/>
          <w:sz w:val="24"/>
          <w:szCs w:val="24"/>
        </w:rPr>
        <w:t>):</w:t>
      </w:r>
      <w:r w:rsidRPr="00950323">
        <w:rPr>
          <w:rFonts w:ascii="Garamond" w:hAnsi="Garamond" w:cstheme="minorHAnsi"/>
          <w:sz w:val="24"/>
          <w:szCs w:val="24"/>
        </w:rPr>
        <w:t xml:space="preserve"> 80-89.</w:t>
      </w:r>
    </w:p>
    <w:p w14:paraId="4DE4CF48" w14:textId="4A2B2C76"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 xml:space="preserve">Falconer-Al-Hindi, K. </w:t>
      </w:r>
      <w:r w:rsidR="00B66FFF" w:rsidRPr="00950323">
        <w:rPr>
          <w:rFonts w:ascii="Garamond" w:hAnsi="Garamond" w:cstheme="minorHAnsi"/>
          <w:sz w:val="24"/>
          <w:szCs w:val="24"/>
        </w:rPr>
        <w:t>and</w:t>
      </w:r>
      <w:r w:rsidRPr="00950323">
        <w:rPr>
          <w:rFonts w:ascii="Garamond" w:hAnsi="Garamond" w:cstheme="minorHAnsi"/>
          <w:sz w:val="24"/>
          <w:szCs w:val="24"/>
        </w:rPr>
        <w:t xml:space="preserve"> Kawabata, H. 2002</w:t>
      </w:r>
      <w:r w:rsidR="005D2FDC" w:rsidRPr="00950323">
        <w:rPr>
          <w:rFonts w:ascii="Garamond" w:hAnsi="Garamond" w:cstheme="minorHAnsi"/>
          <w:sz w:val="24"/>
          <w:szCs w:val="24"/>
        </w:rPr>
        <w:t>. “</w:t>
      </w:r>
      <w:r w:rsidRPr="00950323">
        <w:rPr>
          <w:rFonts w:ascii="Garamond" w:hAnsi="Garamond" w:cstheme="minorHAnsi"/>
          <w:sz w:val="24"/>
          <w:szCs w:val="24"/>
        </w:rPr>
        <w:t>Toward a more fully reflexive feminist geography</w:t>
      </w:r>
      <w:r w:rsidR="005D2FDC" w:rsidRPr="00950323">
        <w:rPr>
          <w:rFonts w:ascii="Garamond" w:hAnsi="Garamond" w:cstheme="minorHAnsi"/>
          <w:sz w:val="24"/>
          <w:szCs w:val="24"/>
        </w:rPr>
        <w:t xml:space="preserve">”. </w:t>
      </w:r>
      <w:r w:rsidRPr="00950323">
        <w:rPr>
          <w:rFonts w:ascii="Garamond" w:hAnsi="Garamond" w:cstheme="minorHAnsi"/>
          <w:sz w:val="24"/>
          <w:szCs w:val="24"/>
        </w:rPr>
        <w:t xml:space="preserve"> </w:t>
      </w:r>
      <w:r w:rsidR="005D2FDC" w:rsidRPr="00950323">
        <w:rPr>
          <w:rFonts w:ascii="Garamond" w:hAnsi="Garamond" w:cstheme="minorHAnsi"/>
          <w:sz w:val="24"/>
          <w:szCs w:val="24"/>
        </w:rPr>
        <w:t>I</w:t>
      </w:r>
      <w:r w:rsidRPr="00950323">
        <w:rPr>
          <w:rFonts w:ascii="Garamond" w:hAnsi="Garamond" w:cstheme="minorHAnsi"/>
          <w:sz w:val="24"/>
          <w:szCs w:val="24"/>
        </w:rPr>
        <w:t xml:space="preserve">n </w:t>
      </w:r>
      <w:r w:rsidR="005D2FDC" w:rsidRPr="00950323">
        <w:rPr>
          <w:rFonts w:ascii="Garamond" w:hAnsi="Garamond" w:cstheme="minorHAnsi"/>
          <w:sz w:val="24"/>
          <w:szCs w:val="24"/>
        </w:rPr>
        <w:t xml:space="preserve">P. Moss ed. </w:t>
      </w:r>
      <w:r w:rsidRPr="00950323">
        <w:rPr>
          <w:rFonts w:ascii="Garamond" w:hAnsi="Garamond" w:cstheme="minorHAnsi"/>
          <w:i/>
          <w:sz w:val="24"/>
          <w:szCs w:val="24"/>
        </w:rPr>
        <w:t>Feminist Geographies in Practice</w:t>
      </w:r>
      <w:r w:rsidR="005D2FDC" w:rsidRPr="00950323">
        <w:rPr>
          <w:rFonts w:ascii="Garamond" w:hAnsi="Garamond" w:cstheme="minorHAnsi"/>
          <w:sz w:val="24"/>
          <w:szCs w:val="24"/>
        </w:rPr>
        <w:t>. (pp. 10</w:t>
      </w:r>
      <w:r w:rsidR="00BA212A" w:rsidRPr="00950323">
        <w:rPr>
          <w:rFonts w:ascii="Garamond" w:hAnsi="Garamond" w:cstheme="minorHAnsi"/>
          <w:sz w:val="24"/>
          <w:szCs w:val="24"/>
        </w:rPr>
        <w:t xml:space="preserve">3-115) </w:t>
      </w:r>
      <w:r w:rsidRPr="00950323">
        <w:rPr>
          <w:rFonts w:ascii="Garamond" w:hAnsi="Garamond" w:cstheme="minorHAnsi"/>
          <w:sz w:val="24"/>
          <w:szCs w:val="24"/>
        </w:rPr>
        <w:t>Oxford</w:t>
      </w:r>
      <w:r w:rsidR="00BA212A" w:rsidRPr="00950323">
        <w:rPr>
          <w:rFonts w:ascii="Garamond" w:hAnsi="Garamond" w:cstheme="minorHAnsi"/>
          <w:sz w:val="24"/>
          <w:szCs w:val="24"/>
        </w:rPr>
        <w:t xml:space="preserve">: </w:t>
      </w:r>
      <w:r w:rsidRPr="00950323">
        <w:rPr>
          <w:rFonts w:ascii="Garamond" w:hAnsi="Garamond" w:cstheme="minorHAnsi"/>
          <w:sz w:val="24"/>
          <w:szCs w:val="24"/>
        </w:rPr>
        <w:t>Blackwell.</w:t>
      </w:r>
    </w:p>
    <w:p w14:paraId="14405A78" w14:textId="78342677" w:rsidR="007D5DC0" w:rsidRPr="00950323" w:rsidRDefault="007D5DC0"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Gall</w:t>
      </w:r>
      <w:r w:rsidR="001934DD" w:rsidRPr="00950323">
        <w:rPr>
          <w:rFonts w:ascii="Garamond" w:hAnsi="Garamond" w:cstheme="minorHAnsi"/>
          <w:sz w:val="24"/>
          <w:szCs w:val="24"/>
        </w:rPr>
        <w:t xml:space="preserve">aher, C. 2018. War on the ivory tower: Alt right attacks on University professors. </w:t>
      </w:r>
      <w:hyperlink r:id="rId10" w:history="1">
        <w:r w:rsidR="0071795F" w:rsidRPr="00950323">
          <w:rPr>
            <w:rStyle w:val="Hyperlink"/>
            <w:rFonts w:ascii="Garamond" w:eastAsia="Times New Roman" w:hAnsi="Garamond" w:cs="Times New Roman"/>
            <w:sz w:val="24"/>
            <w:szCs w:val="24"/>
          </w:rPr>
          <w:t>http://feature.politicalresearch.org/war-on-the-ivory-tower</w:t>
        </w:r>
      </w:hyperlink>
      <w:r w:rsidR="0071795F" w:rsidRPr="00950323">
        <w:rPr>
          <w:rStyle w:val="Hyperlink"/>
          <w:rFonts w:ascii="Garamond" w:eastAsia="Times New Roman" w:hAnsi="Garamond" w:cs="Times New Roman"/>
          <w:sz w:val="24"/>
          <w:szCs w:val="24"/>
        </w:rPr>
        <w:t xml:space="preserve"> </w:t>
      </w:r>
    </w:p>
    <w:p w14:paraId="5DF0C8E8" w14:textId="459EDB62" w:rsidR="00033371" w:rsidRPr="00950323" w:rsidRDefault="00033371" w:rsidP="00CB5D4C">
      <w:pPr>
        <w:tabs>
          <w:tab w:val="left" w:pos="0"/>
        </w:tabs>
        <w:spacing w:beforeAutospacing="0" w:after="240"/>
        <w:ind w:left="720" w:hanging="720"/>
        <w:rPr>
          <w:rFonts w:ascii="Garamond" w:hAnsi="Garamond" w:cstheme="minorHAnsi"/>
          <w:sz w:val="24"/>
          <w:szCs w:val="24"/>
        </w:rPr>
      </w:pPr>
      <w:proofErr w:type="spellStart"/>
      <w:r w:rsidRPr="00950323">
        <w:rPr>
          <w:rFonts w:ascii="Garamond" w:hAnsi="Garamond" w:cstheme="minorHAnsi"/>
          <w:sz w:val="24"/>
          <w:szCs w:val="24"/>
        </w:rPr>
        <w:lastRenderedPageBreak/>
        <w:t>Haraway</w:t>
      </w:r>
      <w:proofErr w:type="spellEnd"/>
      <w:r w:rsidRPr="00950323">
        <w:rPr>
          <w:rFonts w:ascii="Garamond" w:hAnsi="Garamond" w:cstheme="minorHAnsi"/>
          <w:sz w:val="24"/>
          <w:szCs w:val="24"/>
        </w:rPr>
        <w:t>, D. 1991</w:t>
      </w:r>
      <w:r w:rsidR="00BA212A" w:rsidRPr="00950323">
        <w:rPr>
          <w:rFonts w:ascii="Garamond" w:hAnsi="Garamond" w:cstheme="minorHAnsi"/>
          <w:sz w:val="24"/>
          <w:szCs w:val="24"/>
        </w:rPr>
        <w:t xml:space="preserve">. </w:t>
      </w:r>
      <w:r w:rsidRPr="00950323">
        <w:rPr>
          <w:rFonts w:ascii="Garamond" w:hAnsi="Garamond" w:cstheme="minorHAnsi"/>
          <w:i/>
          <w:sz w:val="24"/>
          <w:szCs w:val="24"/>
        </w:rPr>
        <w:t xml:space="preserve">Simians, Cyborgs and Women: The </w:t>
      </w:r>
      <w:r w:rsidR="001023B7">
        <w:rPr>
          <w:rFonts w:ascii="Garamond" w:hAnsi="Garamond" w:cstheme="minorHAnsi"/>
          <w:i/>
          <w:sz w:val="24"/>
          <w:szCs w:val="24"/>
        </w:rPr>
        <w:t>R</w:t>
      </w:r>
      <w:r w:rsidRPr="00950323">
        <w:rPr>
          <w:rFonts w:ascii="Garamond" w:hAnsi="Garamond" w:cstheme="minorHAnsi"/>
          <w:i/>
          <w:sz w:val="24"/>
          <w:szCs w:val="24"/>
        </w:rPr>
        <w:t xml:space="preserve">einvention of </w:t>
      </w:r>
      <w:r w:rsidR="001023B7">
        <w:rPr>
          <w:rFonts w:ascii="Garamond" w:hAnsi="Garamond" w:cstheme="minorHAnsi"/>
          <w:i/>
          <w:sz w:val="24"/>
          <w:szCs w:val="24"/>
        </w:rPr>
        <w:t>N</w:t>
      </w:r>
      <w:r w:rsidRPr="00950323">
        <w:rPr>
          <w:rFonts w:ascii="Garamond" w:hAnsi="Garamond" w:cstheme="minorHAnsi"/>
          <w:i/>
          <w:sz w:val="24"/>
          <w:szCs w:val="24"/>
        </w:rPr>
        <w:t>ature</w:t>
      </w:r>
      <w:r w:rsidRPr="00950323">
        <w:rPr>
          <w:rFonts w:ascii="Garamond" w:hAnsi="Garamond" w:cstheme="minorHAnsi"/>
          <w:sz w:val="24"/>
          <w:szCs w:val="24"/>
        </w:rPr>
        <w:t>.</w:t>
      </w:r>
      <w:r w:rsidR="00FF6ECB" w:rsidRPr="00950323">
        <w:rPr>
          <w:rFonts w:ascii="Garamond" w:hAnsi="Garamond" w:cstheme="minorHAnsi"/>
          <w:sz w:val="24"/>
          <w:szCs w:val="24"/>
        </w:rPr>
        <w:t xml:space="preserve"> New York: </w:t>
      </w:r>
      <w:r w:rsidR="001F732C" w:rsidRPr="00950323">
        <w:rPr>
          <w:rFonts w:ascii="Garamond" w:hAnsi="Garamond" w:cstheme="minorHAnsi"/>
          <w:sz w:val="24"/>
          <w:szCs w:val="24"/>
        </w:rPr>
        <w:t>Routledge</w:t>
      </w:r>
      <w:r w:rsidR="00FF6ECB" w:rsidRPr="00950323">
        <w:rPr>
          <w:rFonts w:ascii="Garamond" w:hAnsi="Garamond" w:cstheme="minorHAnsi"/>
          <w:sz w:val="24"/>
          <w:szCs w:val="24"/>
        </w:rPr>
        <w:t>.</w:t>
      </w:r>
    </w:p>
    <w:p w14:paraId="79585E9E" w14:textId="1BDBD7AA"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Harding, S. 1987</w:t>
      </w:r>
      <w:r w:rsidR="00FF6ECB" w:rsidRPr="00950323">
        <w:rPr>
          <w:rFonts w:ascii="Garamond" w:hAnsi="Garamond" w:cstheme="minorHAnsi"/>
          <w:sz w:val="24"/>
          <w:szCs w:val="24"/>
        </w:rPr>
        <w:t xml:space="preserve">. </w:t>
      </w:r>
      <w:r w:rsidRPr="00950323">
        <w:rPr>
          <w:rFonts w:ascii="Garamond" w:hAnsi="Garamond" w:cstheme="minorHAnsi"/>
          <w:i/>
          <w:sz w:val="24"/>
          <w:szCs w:val="24"/>
        </w:rPr>
        <w:t>Feminism and Methodology</w:t>
      </w:r>
      <w:r w:rsidR="00B66FFF" w:rsidRPr="00950323">
        <w:rPr>
          <w:rFonts w:ascii="Garamond" w:hAnsi="Garamond" w:cstheme="minorHAnsi"/>
          <w:i/>
          <w:sz w:val="24"/>
          <w:szCs w:val="24"/>
        </w:rPr>
        <w:t>.</w:t>
      </w:r>
      <w:r w:rsidRPr="00950323">
        <w:rPr>
          <w:rFonts w:ascii="Garamond" w:hAnsi="Garamond" w:cstheme="minorHAnsi"/>
          <w:sz w:val="24"/>
          <w:szCs w:val="24"/>
        </w:rPr>
        <w:t xml:space="preserve"> </w:t>
      </w:r>
      <w:r w:rsidR="00B66FFF" w:rsidRPr="00950323">
        <w:rPr>
          <w:rFonts w:ascii="Garamond" w:hAnsi="Garamond" w:cstheme="minorHAnsi"/>
          <w:sz w:val="24"/>
          <w:szCs w:val="24"/>
        </w:rPr>
        <w:t xml:space="preserve">Milton Keynes: </w:t>
      </w:r>
      <w:r w:rsidRPr="00950323">
        <w:rPr>
          <w:rFonts w:ascii="Garamond" w:hAnsi="Garamond" w:cstheme="minorHAnsi"/>
          <w:sz w:val="24"/>
          <w:szCs w:val="24"/>
        </w:rPr>
        <w:t>Open University Press</w:t>
      </w:r>
      <w:r w:rsidR="00B66FFF" w:rsidRPr="00950323">
        <w:rPr>
          <w:rFonts w:ascii="Garamond" w:hAnsi="Garamond" w:cstheme="minorHAnsi"/>
          <w:sz w:val="24"/>
          <w:szCs w:val="24"/>
        </w:rPr>
        <w:t>.</w:t>
      </w:r>
    </w:p>
    <w:p w14:paraId="4E32DAA5" w14:textId="417E6854" w:rsidR="00033371" w:rsidRPr="00950323" w:rsidRDefault="00033371" w:rsidP="00CB5D4C">
      <w:pPr>
        <w:tabs>
          <w:tab w:val="left" w:pos="0"/>
        </w:tabs>
        <w:spacing w:beforeAutospacing="0" w:after="240"/>
        <w:ind w:left="720" w:hanging="720"/>
        <w:rPr>
          <w:rFonts w:ascii="Garamond" w:hAnsi="Garamond" w:cstheme="minorHAnsi"/>
          <w:sz w:val="24"/>
          <w:szCs w:val="24"/>
        </w:rPr>
      </w:pPr>
      <w:proofErr w:type="spellStart"/>
      <w:r w:rsidRPr="00950323">
        <w:rPr>
          <w:rFonts w:ascii="Garamond" w:hAnsi="Garamond" w:cstheme="minorHAnsi"/>
          <w:sz w:val="24"/>
          <w:szCs w:val="24"/>
        </w:rPr>
        <w:t>Kindon</w:t>
      </w:r>
      <w:proofErr w:type="spellEnd"/>
      <w:r w:rsidRPr="00950323">
        <w:rPr>
          <w:rFonts w:ascii="Garamond" w:hAnsi="Garamond" w:cstheme="minorHAnsi"/>
          <w:sz w:val="24"/>
          <w:szCs w:val="24"/>
        </w:rPr>
        <w:t xml:space="preserve">, S., Pain, R., </w:t>
      </w:r>
      <w:r w:rsidR="00B66FFF" w:rsidRPr="00950323">
        <w:rPr>
          <w:rFonts w:ascii="Garamond" w:hAnsi="Garamond" w:cstheme="minorHAnsi"/>
          <w:sz w:val="24"/>
          <w:szCs w:val="24"/>
        </w:rPr>
        <w:t>and</w:t>
      </w:r>
      <w:r w:rsidRPr="00950323">
        <w:rPr>
          <w:rFonts w:ascii="Garamond" w:hAnsi="Garamond" w:cstheme="minorHAnsi"/>
          <w:sz w:val="24"/>
          <w:szCs w:val="24"/>
        </w:rPr>
        <w:t xml:space="preserve"> </w:t>
      </w:r>
      <w:proofErr w:type="spellStart"/>
      <w:r w:rsidRPr="00950323">
        <w:rPr>
          <w:rFonts w:ascii="Garamond" w:hAnsi="Garamond" w:cstheme="minorHAnsi"/>
          <w:sz w:val="24"/>
          <w:szCs w:val="24"/>
        </w:rPr>
        <w:t>Kesby</w:t>
      </w:r>
      <w:proofErr w:type="spellEnd"/>
      <w:r w:rsidRPr="00950323">
        <w:rPr>
          <w:rFonts w:ascii="Garamond" w:hAnsi="Garamond" w:cstheme="minorHAnsi"/>
          <w:sz w:val="24"/>
          <w:szCs w:val="24"/>
        </w:rPr>
        <w:t>, M. 2007</w:t>
      </w:r>
      <w:r w:rsidR="00B66FFF" w:rsidRPr="00950323">
        <w:rPr>
          <w:rFonts w:ascii="Garamond" w:hAnsi="Garamond" w:cstheme="minorHAnsi"/>
          <w:sz w:val="24"/>
          <w:szCs w:val="24"/>
        </w:rPr>
        <w:t xml:space="preserve">. </w:t>
      </w:r>
      <w:r w:rsidR="001F732C" w:rsidRPr="00950323">
        <w:rPr>
          <w:rFonts w:ascii="Garamond" w:hAnsi="Garamond" w:cstheme="minorHAnsi"/>
          <w:i/>
          <w:sz w:val="24"/>
          <w:szCs w:val="24"/>
        </w:rPr>
        <w:t>Participatory</w:t>
      </w:r>
      <w:r w:rsidRPr="00950323">
        <w:rPr>
          <w:rFonts w:ascii="Garamond" w:hAnsi="Garamond" w:cstheme="minorHAnsi"/>
          <w:i/>
          <w:sz w:val="24"/>
          <w:szCs w:val="24"/>
        </w:rPr>
        <w:t xml:space="preserve"> </w:t>
      </w:r>
      <w:r w:rsidR="004519E8">
        <w:rPr>
          <w:rFonts w:ascii="Garamond" w:hAnsi="Garamond" w:cstheme="minorHAnsi"/>
          <w:i/>
          <w:sz w:val="24"/>
          <w:szCs w:val="24"/>
        </w:rPr>
        <w:t>A</w:t>
      </w:r>
      <w:r w:rsidRPr="00950323">
        <w:rPr>
          <w:rFonts w:ascii="Garamond" w:hAnsi="Garamond" w:cstheme="minorHAnsi"/>
          <w:i/>
          <w:sz w:val="24"/>
          <w:szCs w:val="24"/>
        </w:rPr>
        <w:t xml:space="preserve">ction </w:t>
      </w:r>
      <w:r w:rsidR="004519E8">
        <w:rPr>
          <w:rFonts w:ascii="Garamond" w:hAnsi="Garamond" w:cstheme="minorHAnsi"/>
          <w:i/>
          <w:sz w:val="24"/>
          <w:szCs w:val="24"/>
        </w:rPr>
        <w:t>R</w:t>
      </w:r>
      <w:r w:rsidRPr="00950323">
        <w:rPr>
          <w:rFonts w:ascii="Garamond" w:hAnsi="Garamond" w:cstheme="minorHAnsi"/>
          <w:i/>
          <w:sz w:val="24"/>
          <w:szCs w:val="24"/>
        </w:rPr>
        <w:t xml:space="preserve">esearch </w:t>
      </w:r>
      <w:r w:rsidR="004519E8">
        <w:rPr>
          <w:rFonts w:ascii="Garamond" w:hAnsi="Garamond" w:cstheme="minorHAnsi"/>
          <w:i/>
          <w:sz w:val="24"/>
          <w:szCs w:val="24"/>
        </w:rPr>
        <w:t>A</w:t>
      </w:r>
      <w:r w:rsidRPr="00950323">
        <w:rPr>
          <w:rFonts w:ascii="Garamond" w:hAnsi="Garamond" w:cstheme="minorHAnsi"/>
          <w:i/>
          <w:sz w:val="24"/>
          <w:szCs w:val="24"/>
        </w:rPr>
        <w:t xml:space="preserve">pproaches and </w:t>
      </w:r>
      <w:r w:rsidR="004519E8">
        <w:rPr>
          <w:rFonts w:ascii="Garamond" w:hAnsi="Garamond" w:cstheme="minorHAnsi"/>
          <w:i/>
          <w:sz w:val="24"/>
          <w:szCs w:val="24"/>
        </w:rPr>
        <w:t>M</w:t>
      </w:r>
      <w:r w:rsidRPr="00950323">
        <w:rPr>
          <w:rFonts w:ascii="Garamond" w:hAnsi="Garamond" w:cstheme="minorHAnsi"/>
          <w:i/>
          <w:sz w:val="24"/>
          <w:szCs w:val="24"/>
        </w:rPr>
        <w:t xml:space="preserve">ethods: </w:t>
      </w:r>
      <w:r w:rsidR="004519E8">
        <w:rPr>
          <w:rFonts w:ascii="Garamond" w:hAnsi="Garamond" w:cstheme="minorHAnsi"/>
          <w:i/>
          <w:sz w:val="24"/>
          <w:szCs w:val="24"/>
        </w:rPr>
        <w:t>C</w:t>
      </w:r>
      <w:r w:rsidRPr="00950323">
        <w:rPr>
          <w:rFonts w:ascii="Garamond" w:hAnsi="Garamond" w:cstheme="minorHAnsi"/>
          <w:i/>
          <w:sz w:val="24"/>
          <w:szCs w:val="24"/>
        </w:rPr>
        <w:t xml:space="preserve">onnecting </w:t>
      </w:r>
      <w:r w:rsidR="004519E8">
        <w:rPr>
          <w:rFonts w:ascii="Garamond" w:hAnsi="Garamond" w:cstheme="minorHAnsi"/>
          <w:i/>
          <w:sz w:val="24"/>
          <w:szCs w:val="24"/>
        </w:rPr>
        <w:t>P</w:t>
      </w:r>
      <w:r w:rsidRPr="00950323">
        <w:rPr>
          <w:rFonts w:ascii="Garamond" w:hAnsi="Garamond" w:cstheme="minorHAnsi"/>
          <w:i/>
          <w:sz w:val="24"/>
          <w:szCs w:val="24"/>
        </w:rPr>
        <w:t xml:space="preserve">eople, </w:t>
      </w:r>
      <w:r w:rsidR="004519E8">
        <w:rPr>
          <w:rFonts w:ascii="Garamond" w:hAnsi="Garamond" w:cstheme="minorHAnsi"/>
          <w:i/>
          <w:sz w:val="24"/>
          <w:szCs w:val="24"/>
        </w:rPr>
        <w:t>P</w:t>
      </w:r>
      <w:r w:rsidRPr="00950323">
        <w:rPr>
          <w:rFonts w:ascii="Garamond" w:hAnsi="Garamond" w:cstheme="minorHAnsi"/>
          <w:i/>
          <w:sz w:val="24"/>
          <w:szCs w:val="24"/>
        </w:rPr>
        <w:t xml:space="preserve">articipation and </w:t>
      </w:r>
      <w:r w:rsidR="004519E8">
        <w:rPr>
          <w:rFonts w:ascii="Garamond" w:hAnsi="Garamond" w:cstheme="minorHAnsi"/>
          <w:i/>
          <w:sz w:val="24"/>
          <w:szCs w:val="24"/>
        </w:rPr>
        <w:t>P</w:t>
      </w:r>
      <w:r w:rsidRPr="00950323">
        <w:rPr>
          <w:rFonts w:ascii="Garamond" w:hAnsi="Garamond" w:cstheme="minorHAnsi"/>
          <w:i/>
          <w:sz w:val="24"/>
          <w:szCs w:val="24"/>
        </w:rPr>
        <w:t>lace</w:t>
      </w:r>
      <w:r w:rsidR="005B1BC2" w:rsidRPr="00950323">
        <w:rPr>
          <w:rFonts w:ascii="Garamond" w:hAnsi="Garamond" w:cstheme="minorHAnsi"/>
          <w:sz w:val="24"/>
          <w:szCs w:val="24"/>
        </w:rPr>
        <w:t xml:space="preserve">. </w:t>
      </w:r>
      <w:r w:rsidRPr="00950323">
        <w:rPr>
          <w:rFonts w:ascii="Garamond" w:hAnsi="Garamond" w:cstheme="minorHAnsi"/>
          <w:sz w:val="24"/>
          <w:szCs w:val="24"/>
        </w:rPr>
        <w:t>Routledge</w:t>
      </w:r>
      <w:r w:rsidR="005B1BC2" w:rsidRPr="00950323">
        <w:rPr>
          <w:rFonts w:ascii="Garamond" w:hAnsi="Garamond" w:cstheme="minorHAnsi"/>
          <w:sz w:val="24"/>
          <w:szCs w:val="24"/>
        </w:rPr>
        <w:t xml:space="preserve">: </w:t>
      </w:r>
      <w:r w:rsidRPr="00950323">
        <w:rPr>
          <w:rFonts w:ascii="Garamond" w:hAnsi="Garamond" w:cstheme="minorHAnsi"/>
          <w:sz w:val="24"/>
          <w:szCs w:val="24"/>
        </w:rPr>
        <w:t>London.</w:t>
      </w:r>
    </w:p>
    <w:p w14:paraId="0FFAC08A" w14:textId="4BF0A603" w:rsidR="00033371" w:rsidRPr="00950323" w:rsidRDefault="00033371"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Kobayashi, A. 1994</w:t>
      </w:r>
      <w:r w:rsidR="00DD0305" w:rsidRPr="00950323">
        <w:rPr>
          <w:rFonts w:ascii="Garamond" w:hAnsi="Garamond" w:cstheme="minorHAnsi"/>
          <w:sz w:val="24"/>
          <w:szCs w:val="24"/>
        </w:rPr>
        <w:t>. “</w:t>
      </w:r>
      <w:proofErr w:type="spellStart"/>
      <w:r w:rsidRPr="00950323">
        <w:rPr>
          <w:rFonts w:ascii="Garamond" w:hAnsi="Garamond" w:cstheme="minorHAnsi"/>
          <w:sz w:val="24"/>
          <w:szCs w:val="24"/>
        </w:rPr>
        <w:t>Coloring</w:t>
      </w:r>
      <w:proofErr w:type="spellEnd"/>
      <w:r w:rsidRPr="00950323">
        <w:rPr>
          <w:rFonts w:ascii="Garamond" w:hAnsi="Garamond" w:cstheme="minorHAnsi"/>
          <w:sz w:val="24"/>
          <w:szCs w:val="24"/>
        </w:rPr>
        <w:t xml:space="preserve"> the field: gender, race, and the politics of fieldwork</w:t>
      </w:r>
      <w:r w:rsidR="00DD0305"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Professional Geographer</w:t>
      </w:r>
      <w:r w:rsidR="00DD0305" w:rsidRPr="00950323">
        <w:rPr>
          <w:rFonts w:ascii="Garamond" w:hAnsi="Garamond" w:cstheme="minorHAnsi"/>
          <w:sz w:val="24"/>
          <w:szCs w:val="24"/>
        </w:rPr>
        <w:t xml:space="preserve"> </w:t>
      </w:r>
      <w:r w:rsidRPr="009D5F6D">
        <w:rPr>
          <w:rFonts w:ascii="Garamond" w:hAnsi="Garamond" w:cstheme="minorHAnsi"/>
          <w:sz w:val="24"/>
          <w:szCs w:val="24"/>
        </w:rPr>
        <w:t>46</w:t>
      </w:r>
      <w:r w:rsidR="00DD0305" w:rsidRPr="00F02C8C">
        <w:rPr>
          <w:rFonts w:ascii="Garamond" w:hAnsi="Garamond" w:cstheme="minorHAnsi"/>
          <w:sz w:val="24"/>
          <w:szCs w:val="24"/>
        </w:rPr>
        <w:t>(</w:t>
      </w:r>
      <w:r w:rsidRPr="00950323">
        <w:rPr>
          <w:rFonts w:ascii="Garamond" w:hAnsi="Garamond" w:cstheme="minorHAnsi"/>
          <w:sz w:val="24"/>
          <w:szCs w:val="24"/>
        </w:rPr>
        <w:t>1</w:t>
      </w:r>
      <w:r w:rsidR="00DD0305" w:rsidRPr="00950323">
        <w:rPr>
          <w:rFonts w:ascii="Garamond" w:hAnsi="Garamond" w:cstheme="minorHAnsi"/>
          <w:sz w:val="24"/>
          <w:szCs w:val="24"/>
        </w:rPr>
        <w:t xml:space="preserve">): </w:t>
      </w:r>
      <w:r w:rsidRPr="00950323">
        <w:rPr>
          <w:rFonts w:ascii="Garamond" w:hAnsi="Garamond" w:cstheme="minorHAnsi"/>
          <w:sz w:val="24"/>
          <w:szCs w:val="24"/>
        </w:rPr>
        <w:t>73-80.</w:t>
      </w:r>
    </w:p>
    <w:p w14:paraId="187A19A7" w14:textId="3FDF743D" w:rsidR="000607DF" w:rsidRPr="00950323" w:rsidRDefault="00033371" w:rsidP="00CB5D4C">
      <w:pPr>
        <w:spacing w:beforeAutospacing="0"/>
        <w:ind w:left="720" w:hanging="720"/>
        <w:rPr>
          <w:rFonts w:ascii="Garamond" w:hAnsi="Garamond" w:cstheme="minorHAnsi"/>
          <w:b/>
          <w:sz w:val="24"/>
          <w:szCs w:val="24"/>
        </w:rPr>
      </w:pPr>
      <w:proofErr w:type="spellStart"/>
      <w:r w:rsidRPr="00950323">
        <w:rPr>
          <w:rFonts w:ascii="Garamond" w:hAnsi="Garamond" w:cstheme="minorHAnsi"/>
          <w:sz w:val="24"/>
          <w:szCs w:val="24"/>
        </w:rPr>
        <w:t>Longino</w:t>
      </w:r>
      <w:proofErr w:type="spellEnd"/>
      <w:r w:rsidRPr="00950323">
        <w:rPr>
          <w:rFonts w:ascii="Garamond" w:hAnsi="Garamond" w:cstheme="minorHAnsi"/>
          <w:sz w:val="24"/>
          <w:szCs w:val="24"/>
        </w:rPr>
        <w:t>, H. E. 1993</w:t>
      </w:r>
      <w:r w:rsidR="00DD0305" w:rsidRPr="00950323">
        <w:rPr>
          <w:rFonts w:ascii="Garamond" w:hAnsi="Garamond" w:cstheme="minorHAnsi"/>
          <w:sz w:val="24"/>
          <w:szCs w:val="24"/>
        </w:rPr>
        <w:t>. “</w:t>
      </w:r>
      <w:r w:rsidRPr="00950323">
        <w:rPr>
          <w:rFonts w:ascii="Garamond" w:hAnsi="Garamond" w:cstheme="minorHAnsi"/>
          <w:sz w:val="24"/>
          <w:szCs w:val="24"/>
        </w:rPr>
        <w:t>Subjects, power, and knowledge: description and prescription in feminist philosophies of science</w:t>
      </w:r>
      <w:r w:rsidR="000607DF" w:rsidRPr="00950323">
        <w:rPr>
          <w:rFonts w:ascii="Garamond" w:hAnsi="Garamond" w:cstheme="minorHAnsi"/>
          <w:sz w:val="24"/>
          <w:szCs w:val="24"/>
        </w:rPr>
        <w:t xml:space="preserve">.” </w:t>
      </w:r>
      <w:r w:rsidR="000607DF" w:rsidRPr="00950323">
        <w:rPr>
          <w:rFonts w:ascii="Garamond" w:eastAsia="Times New Roman" w:hAnsi="Garamond" w:cs="Times New Roman"/>
          <w:color w:val="auto"/>
          <w:sz w:val="24"/>
          <w:szCs w:val="24"/>
        </w:rPr>
        <w:t>In L.</w:t>
      </w:r>
      <w:r w:rsidR="009D5F6D">
        <w:rPr>
          <w:rFonts w:ascii="Garamond" w:eastAsia="Times New Roman" w:hAnsi="Garamond" w:cs="Times New Roman"/>
          <w:color w:val="auto"/>
          <w:sz w:val="24"/>
          <w:szCs w:val="24"/>
        </w:rPr>
        <w:t xml:space="preserve"> </w:t>
      </w:r>
      <w:proofErr w:type="spellStart"/>
      <w:r w:rsidR="000607DF" w:rsidRPr="00950323">
        <w:rPr>
          <w:rFonts w:ascii="Garamond" w:eastAsia="Times New Roman" w:hAnsi="Garamond" w:cs="Times New Roman"/>
          <w:color w:val="auto"/>
          <w:sz w:val="24"/>
          <w:szCs w:val="24"/>
        </w:rPr>
        <w:t>Alcoff</w:t>
      </w:r>
      <w:proofErr w:type="spellEnd"/>
      <w:r w:rsidR="000607DF" w:rsidRPr="00950323">
        <w:rPr>
          <w:rFonts w:ascii="Garamond" w:eastAsia="Times New Roman" w:hAnsi="Garamond" w:cs="Times New Roman"/>
          <w:color w:val="auto"/>
          <w:sz w:val="24"/>
          <w:szCs w:val="24"/>
        </w:rPr>
        <w:t xml:space="preserve"> and E. Potter eds. </w:t>
      </w:r>
      <w:r w:rsidR="000607DF" w:rsidRPr="00950323">
        <w:rPr>
          <w:rFonts w:ascii="Garamond" w:eastAsia="Times New Roman" w:hAnsi="Garamond" w:cs="Times New Roman"/>
          <w:i/>
          <w:iCs/>
          <w:color w:val="auto"/>
          <w:sz w:val="24"/>
          <w:szCs w:val="24"/>
        </w:rPr>
        <w:t>Feminist Epistemologies.</w:t>
      </w:r>
      <w:r w:rsidR="000607DF" w:rsidRPr="00950323">
        <w:rPr>
          <w:rFonts w:ascii="Garamond" w:eastAsia="Times New Roman" w:hAnsi="Garamond" w:cs="Times New Roman"/>
          <w:color w:val="auto"/>
          <w:sz w:val="24"/>
          <w:szCs w:val="24"/>
        </w:rPr>
        <w:t xml:space="preserve"> (pp. 101-120) London: Routledge.</w:t>
      </w:r>
    </w:p>
    <w:p w14:paraId="56B58A8F" w14:textId="418552AC" w:rsidR="003536A5" w:rsidRPr="00950323" w:rsidRDefault="003536A5"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Moss, P. 1993</w:t>
      </w:r>
      <w:r w:rsidR="000607DF" w:rsidRPr="00950323">
        <w:rPr>
          <w:rFonts w:ascii="Garamond" w:hAnsi="Garamond" w:cstheme="minorHAnsi"/>
          <w:sz w:val="24"/>
          <w:szCs w:val="24"/>
        </w:rPr>
        <w:t>. “</w:t>
      </w:r>
      <w:r w:rsidRPr="00950323">
        <w:rPr>
          <w:rFonts w:ascii="Garamond" w:hAnsi="Garamond" w:cstheme="minorHAnsi"/>
          <w:sz w:val="24"/>
          <w:szCs w:val="24"/>
        </w:rPr>
        <w:t>Focus: feminism as a method</w:t>
      </w:r>
      <w:r w:rsidR="000607DF" w:rsidRPr="00950323">
        <w:rPr>
          <w:rFonts w:ascii="Garamond" w:hAnsi="Garamond" w:cstheme="minorHAnsi"/>
          <w:sz w:val="24"/>
          <w:szCs w:val="24"/>
        </w:rPr>
        <w:t>.”</w:t>
      </w:r>
      <w:r w:rsidRPr="00950323">
        <w:rPr>
          <w:rFonts w:ascii="Garamond" w:hAnsi="Garamond" w:cstheme="minorHAnsi"/>
          <w:sz w:val="24"/>
          <w:szCs w:val="24"/>
        </w:rPr>
        <w:t xml:space="preserve"> </w:t>
      </w:r>
      <w:r w:rsidRPr="00950323">
        <w:rPr>
          <w:rFonts w:ascii="Garamond" w:hAnsi="Garamond" w:cstheme="minorHAnsi"/>
          <w:i/>
          <w:sz w:val="24"/>
          <w:szCs w:val="24"/>
        </w:rPr>
        <w:t>The Canadian Geographer</w:t>
      </w:r>
      <w:r w:rsidR="000607DF" w:rsidRPr="00950323">
        <w:rPr>
          <w:rFonts w:ascii="Garamond" w:hAnsi="Garamond" w:cstheme="minorHAnsi"/>
          <w:sz w:val="24"/>
          <w:szCs w:val="24"/>
        </w:rPr>
        <w:t xml:space="preserve"> </w:t>
      </w:r>
      <w:r w:rsidRPr="009D5F6D">
        <w:rPr>
          <w:rFonts w:ascii="Garamond" w:hAnsi="Garamond" w:cstheme="minorHAnsi"/>
          <w:iCs/>
          <w:sz w:val="24"/>
          <w:szCs w:val="24"/>
        </w:rPr>
        <w:t>37</w:t>
      </w:r>
      <w:r w:rsidR="000607DF" w:rsidRPr="00F02C8C">
        <w:rPr>
          <w:rFonts w:ascii="Garamond" w:hAnsi="Garamond" w:cstheme="minorHAnsi"/>
          <w:sz w:val="24"/>
          <w:szCs w:val="24"/>
        </w:rPr>
        <w:t>(</w:t>
      </w:r>
      <w:r w:rsidRPr="00950323">
        <w:rPr>
          <w:rFonts w:ascii="Garamond" w:hAnsi="Garamond" w:cstheme="minorHAnsi"/>
          <w:sz w:val="24"/>
          <w:szCs w:val="24"/>
        </w:rPr>
        <w:t>1</w:t>
      </w:r>
      <w:r w:rsidR="000607DF" w:rsidRPr="00950323">
        <w:rPr>
          <w:rFonts w:ascii="Garamond" w:hAnsi="Garamond" w:cstheme="minorHAnsi"/>
          <w:sz w:val="24"/>
          <w:szCs w:val="24"/>
        </w:rPr>
        <w:t xml:space="preserve">): </w:t>
      </w:r>
      <w:r w:rsidRPr="00950323">
        <w:rPr>
          <w:rFonts w:ascii="Garamond" w:hAnsi="Garamond" w:cstheme="minorHAnsi"/>
          <w:sz w:val="24"/>
          <w:szCs w:val="24"/>
        </w:rPr>
        <w:t>48-49.</w:t>
      </w:r>
    </w:p>
    <w:p w14:paraId="11912B26" w14:textId="7AB79A62" w:rsidR="001529BE" w:rsidRPr="00950323" w:rsidRDefault="003536A5" w:rsidP="00CB5D4C">
      <w:pPr>
        <w:tabs>
          <w:tab w:val="left" w:pos="0"/>
        </w:tabs>
        <w:spacing w:beforeAutospacing="0" w:after="240"/>
        <w:ind w:left="720" w:hanging="720"/>
        <w:rPr>
          <w:rFonts w:ascii="Garamond" w:hAnsi="Garamond" w:cstheme="minorHAnsi"/>
          <w:sz w:val="24"/>
          <w:szCs w:val="24"/>
        </w:rPr>
      </w:pPr>
      <w:r w:rsidRPr="00950323">
        <w:rPr>
          <w:rFonts w:ascii="Garamond" w:hAnsi="Garamond" w:cstheme="minorHAnsi"/>
          <w:sz w:val="24"/>
          <w:szCs w:val="24"/>
        </w:rPr>
        <w:t>Moss, P. 2002</w:t>
      </w:r>
      <w:r w:rsidR="001529BE" w:rsidRPr="00950323">
        <w:rPr>
          <w:rFonts w:ascii="Garamond" w:hAnsi="Garamond" w:cstheme="minorHAnsi"/>
          <w:sz w:val="24"/>
          <w:szCs w:val="24"/>
        </w:rPr>
        <w:t>. “</w:t>
      </w:r>
      <w:r w:rsidRPr="00950323">
        <w:rPr>
          <w:rFonts w:ascii="Garamond" w:hAnsi="Garamond" w:cstheme="minorHAnsi"/>
          <w:sz w:val="24"/>
          <w:szCs w:val="24"/>
        </w:rPr>
        <w:t xml:space="preserve">Taking on, </w:t>
      </w:r>
      <w:r w:rsidR="001529BE" w:rsidRPr="00950323">
        <w:rPr>
          <w:rFonts w:ascii="Garamond" w:hAnsi="Garamond" w:cstheme="minorHAnsi"/>
          <w:sz w:val="24"/>
          <w:szCs w:val="24"/>
        </w:rPr>
        <w:t>t</w:t>
      </w:r>
      <w:r w:rsidRPr="00950323">
        <w:rPr>
          <w:rFonts w:ascii="Garamond" w:hAnsi="Garamond" w:cstheme="minorHAnsi"/>
          <w:sz w:val="24"/>
          <w:szCs w:val="24"/>
        </w:rPr>
        <w:t xml:space="preserve">hinking about and </w:t>
      </w:r>
      <w:r w:rsidR="001529BE" w:rsidRPr="00950323">
        <w:rPr>
          <w:rFonts w:ascii="Garamond" w:hAnsi="Garamond" w:cstheme="minorHAnsi"/>
          <w:sz w:val="24"/>
          <w:szCs w:val="24"/>
        </w:rPr>
        <w:t>d</w:t>
      </w:r>
      <w:r w:rsidRPr="00950323">
        <w:rPr>
          <w:rFonts w:ascii="Garamond" w:hAnsi="Garamond" w:cstheme="minorHAnsi"/>
          <w:sz w:val="24"/>
          <w:szCs w:val="24"/>
        </w:rPr>
        <w:t xml:space="preserve">oing </w:t>
      </w:r>
      <w:r w:rsidR="001529BE" w:rsidRPr="00950323">
        <w:rPr>
          <w:rFonts w:ascii="Garamond" w:hAnsi="Garamond" w:cstheme="minorHAnsi"/>
          <w:sz w:val="24"/>
          <w:szCs w:val="24"/>
        </w:rPr>
        <w:t>f</w:t>
      </w:r>
      <w:r w:rsidRPr="00950323">
        <w:rPr>
          <w:rFonts w:ascii="Garamond" w:hAnsi="Garamond" w:cstheme="minorHAnsi"/>
          <w:sz w:val="24"/>
          <w:szCs w:val="24"/>
        </w:rPr>
        <w:t xml:space="preserve">eminist </w:t>
      </w:r>
      <w:r w:rsidR="001529BE" w:rsidRPr="00950323">
        <w:rPr>
          <w:rFonts w:ascii="Garamond" w:hAnsi="Garamond" w:cstheme="minorHAnsi"/>
          <w:sz w:val="24"/>
          <w:szCs w:val="24"/>
        </w:rPr>
        <w:t>r</w:t>
      </w:r>
      <w:r w:rsidRPr="00950323">
        <w:rPr>
          <w:rFonts w:ascii="Garamond" w:hAnsi="Garamond" w:cstheme="minorHAnsi"/>
          <w:sz w:val="24"/>
          <w:szCs w:val="24"/>
        </w:rPr>
        <w:t xml:space="preserve">esearch in </w:t>
      </w:r>
      <w:r w:rsidR="001529BE" w:rsidRPr="00950323">
        <w:rPr>
          <w:rFonts w:ascii="Garamond" w:hAnsi="Garamond" w:cstheme="minorHAnsi"/>
          <w:sz w:val="24"/>
          <w:szCs w:val="24"/>
        </w:rPr>
        <w:t>g</w:t>
      </w:r>
      <w:r w:rsidRPr="00950323">
        <w:rPr>
          <w:rFonts w:ascii="Garamond" w:hAnsi="Garamond" w:cstheme="minorHAnsi"/>
          <w:sz w:val="24"/>
          <w:szCs w:val="24"/>
        </w:rPr>
        <w:t>eography</w:t>
      </w:r>
      <w:r w:rsidR="001529BE" w:rsidRPr="00950323">
        <w:rPr>
          <w:rFonts w:ascii="Garamond" w:hAnsi="Garamond" w:cstheme="minorHAnsi"/>
          <w:sz w:val="24"/>
          <w:szCs w:val="24"/>
        </w:rPr>
        <w:t xml:space="preserve">.” In P. Moss ed. </w:t>
      </w:r>
      <w:r w:rsidR="001529BE" w:rsidRPr="00950323">
        <w:rPr>
          <w:rFonts w:ascii="Garamond" w:hAnsi="Garamond" w:cstheme="minorHAnsi"/>
          <w:i/>
          <w:sz w:val="24"/>
          <w:szCs w:val="24"/>
        </w:rPr>
        <w:t>Feminist Geographies in Practice</w:t>
      </w:r>
      <w:r w:rsidR="001529BE" w:rsidRPr="00950323">
        <w:rPr>
          <w:rFonts w:ascii="Garamond" w:hAnsi="Garamond" w:cstheme="minorHAnsi"/>
          <w:sz w:val="24"/>
          <w:szCs w:val="24"/>
        </w:rPr>
        <w:t>. (pp. 1-20) Oxford: Blackwell.</w:t>
      </w:r>
    </w:p>
    <w:p w14:paraId="1EA85B27" w14:textId="35C7D3A9" w:rsidR="00056A27" w:rsidRPr="00950323" w:rsidRDefault="00056A27" w:rsidP="00CB5D4C">
      <w:pPr>
        <w:spacing w:beforeAutospacing="0"/>
        <w:ind w:left="720" w:hanging="720"/>
        <w:rPr>
          <w:rFonts w:ascii="Garamond" w:hAnsi="Garamond" w:cstheme="minorHAnsi"/>
          <w:color w:val="000000"/>
          <w:sz w:val="24"/>
          <w:szCs w:val="24"/>
        </w:rPr>
      </w:pPr>
      <w:proofErr w:type="spellStart"/>
      <w:r w:rsidRPr="00950323">
        <w:rPr>
          <w:rFonts w:ascii="Garamond" w:hAnsi="Garamond" w:cstheme="minorHAnsi"/>
          <w:color w:val="000000"/>
          <w:sz w:val="24"/>
          <w:szCs w:val="24"/>
        </w:rPr>
        <w:t>Paternotte</w:t>
      </w:r>
      <w:proofErr w:type="spellEnd"/>
      <w:r w:rsidRPr="00950323">
        <w:rPr>
          <w:rFonts w:ascii="Garamond" w:hAnsi="Garamond" w:cstheme="minorHAnsi"/>
          <w:color w:val="000000"/>
          <w:sz w:val="24"/>
          <w:szCs w:val="24"/>
        </w:rPr>
        <w:t>, D</w:t>
      </w:r>
      <w:r w:rsidR="00D51F33" w:rsidRPr="00950323">
        <w:rPr>
          <w:rFonts w:ascii="Garamond" w:hAnsi="Garamond" w:cstheme="minorHAnsi"/>
          <w:color w:val="000000"/>
          <w:sz w:val="24"/>
          <w:szCs w:val="24"/>
        </w:rPr>
        <w:t>.</w:t>
      </w:r>
      <w:r w:rsidRPr="00950323">
        <w:rPr>
          <w:rFonts w:ascii="Garamond" w:hAnsi="Garamond" w:cstheme="minorHAnsi"/>
          <w:color w:val="000000"/>
          <w:sz w:val="24"/>
          <w:szCs w:val="24"/>
        </w:rPr>
        <w:t xml:space="preserve"> and </w:t>
      </w:r>
      <w:proofErr w:type="spellStart"/>
      <w:r w:rsidRPr="00950323">
        <w:rPr>
          <w:rFonts w:ascii="Garamond" w:hAnsi="Garamond" w:cstheme="minorHAnsi"/>
          <w:color w:val="000000"/>
          <w:sz w:val="24"/>
          <w:szCs w:val="24"/>
        </w:rPr>
        <w:t>Kuha</w:t>
      </w:r>
      <w:r w:rsidR="00D51F33" w:rsidRPr="00950323">
        <w:rPr>
          <w:rFonts w:ascii="Garamond" w:hAnsi="Garamond" w:cstheme="minorHAnsi"/>
          <w:color w:val="000000"/>
          <w:sz w:val="24"/>
          <w:szCs w:val="24"/>
        </w:rPr>
        <w:t>r</w:t>
      </w:r>
      <w:proofErr w:type="spellEnd"/>
      <w:r w:rsidR="00D51F33" w:rsidRPr="00950323">
        <w:rPr>
          <w:rFonts w:ascii="Garamond" w:hAnsi="Garamond" w:cstheme="minorHAnsi"/>
          <w:color w:val="000000"/>
          <w:sz w:val="24"/>
          <w:szCs w:val="24"/>
        </w:rPr>
        <w:t>, R.</w:t>
      </w:r>
      <w:r w:rsidRPr="00950323">
        <w:rPr>
          <w:rFonts w:ascii="Garamond" w:hAnsi="Garamond" w:cstheme="minorHAnsi"/>
          <w:color w:val="000000"/>
          <w:sz w:val="24"/>
          <w:szCs w:val="24"/>
        </w:rPr>
        <w:t xml:space="preserve"> 2017. </w:t>
      </w:r>
      <w:r w:rsidRPr="00950323">
        <w:rPr>
          <w:rFonts w:ascii="Garamond" w:hAnsi="Garamond" w:cstheme="minorHAnsi"/>
          <w:i/>
          <w:iCs/>
          <w:color w:val="000000"/>
          <w:sz w:val="24"/>
          <w:szCs w:val="24"/>
        </w:rPr>
        <w:t xml:space="preserve">Anti-Gender Campaigns in Europe. Mobilizing against </w:t>
      </w:r>
      <w:r w:rsidR="001023B7">
        <w:rPr>
          <w:rFonts w:ascii="Garamond" w:hAnsi="Garamond" w:cstheme="minorHAnsi"/>
          <w:i/>
          <w:iCs/>
          <w:color w:val="000000"/>
          <w:sz w:val="24"/>
          <w:szCs w:val="24"/>
        </w:rPr>
        <w:t>E</w:t>
      </w:r>
      <w:r w:rsidRPr="00950323">
        <w:rPr>
          <w:rFonts w:ascii="Garamond" w:hAnsi="Garamond" w:cstheme="minorHAnsi"/>
          <w:i/>
          <w:iCs/>
          <w:color w:val="000000"/>
          <w:sz w:val="24"/>
          <w:szCs w:val="24"/>
        </w:rPr>
        <w:t>quality</w:t>
      </w:r>
      <w:r w:rsidRPr="00950323">
        <w:rPr>
          <w:rFonts w:ascii="Garamond" w:hAnsi="Garamond" w:cstheme="minorHAnsi"/>
          <w:color w:val="000000"/>
          <w:sz w:val="24"/>
          <w:szCs w:val="24"/>
        </w:rPr>
        <w:t>. London</w:t>
      </w:r>
      <w:r w:rsidR="001529BE" w:rsidRPr="00950323">
        <w:rPr>
          <w:rFonts w:ascii="Garamond" w:hAnsi="Garamond" w:cstheme="minorHAnsi"/>
          <w:color w:val="000000"/>
          <w:sz w:val="24"/>
          <w:szCs w:val="24"/>
        </w:rPr>
        <w:t>: Routledge</w:t>
      </w:r>
      <w:r w:rsidR="002B7BEF" w:rsidRPr="00950323">
        <w:rPr>
          <w:rFonts w:ascii="Garamond" w:hAnsi="Garamond" w:cstheme="minorHAnsi"/>
          <w:color w:val="000000"/>
          <w:sz w:val="24"/>
          <w:szCs w:val="24"/>
        </w:rPr>
        <w:t>.</w:t>
      </w:r>
    </w:p>
    <w:p w14:paraId="3BBDA3B6" w14:textId="1843D4DE" w:rsidR="00056A27" w:rsidRPr="00950323" w:rsidRDefault="00056A27" w:rsidP="00CB5D4C">
      <w:pPr>
        <w:spacing w:beforeAutospacing="0"/>
        <w:ind w:left="720" w:hanging="720"/>
        <w:rPr>
          <w:rFonts w:ascii="Garamond" w:hAnsi="Garamond" w:cstheme="minorHAnsi"/>
          <w:sz w:val="24"/>
          <w:szCs w:val="24"/>
        </w:rPr>
      </w:pPr>
      <w:r w:rsidRPr="00950323">
        <w:rPr>
          <w:rFonts w:ascii="Garamond" w:hAnsi="Garamond" w:cstheme="minorHAnsi"/>
          <w:sz w:val="24"/>
          <w:szCs w:val="24"/>
        </w:rPr>
        <w:t xml:space="preserve">Nash </w:t>
      </w:r>
      <w:r w:rsidR="00D51F33" w:rsidRPr="00950323">
        <w:rPr>
          <w:rFonts w:ascii="Garamond" w:hAnsi="Garamond" w:cstheme="minorHAnsi"/>
          <w:sz w:val="24"/>
          <w:szCs w:val="24"/>
        </w:rPr>
        <w:t xml:space="preserve">C. J. </w:t>
      </w:r>
      <w:r w:rsidRPr="00950323">
        <w:rPr>
          <w:rFonts w:ascii="Garamond" w:hAnsi="Garamond" w:cstheme="minorHAnsi"/>
          <w:sz w:val="24"/>
          <w:szCs w:val="24"/>
        </w:rPr>
        <w:t>and Browne,</w:t>
      </w:r>
      <w:r w:rsidR="00D51F33" w:rsidRPr="00950323">
        <w:rPr>
          <w:rFonts w:ascii="Garamond" w:hAnsi="Garamond" w:cstheme="minorHAnsi"/>
          <w:sz w:val="24"/>
          <w:szCs w:val="24"/>
        </w:rPr>
        <w:t xml:space="preserve"> K.</w:t>
      </w:r>
      <w:r w:rsidRPr="00950323">
        <w:rPr>
          <w:rFonts w:ascii="Garamond" w:hAnsi="Garamond" w:cstheme="minorHAnsi"/>
          <w:sz w:val="24"/>
          <w:szCs w:val="24"/>
        </w:rPr>
        <w:t xml:space="preserve"> 2020</w:t>
      </w:r>
      <w:r w:rsidR="001529BE" w:rsidRPr="00950323">
        <w:rPr>
          <w:rFonts w:ascii="Garamond" w:hAnsi="Garamond" w:cstheme="minorHAnsi"/>
          <w:sz w:val="24"/>
          <w:szCs w:val="24"/>
        </w:rPr>
        <w:t>.</w:t>
      </w:r>
      <w:r w:rsidRPr="00950323">
        <w:rPr>
          <w:rFonts w:ascii="Garamond" w:hAnsi="Garamond" w:cstheme="minorHAnsi"/>
          <w:sz w:val="24"/>
          <w:szCs w:val="24"/>
        </w:rPr>
        <w:t xml:space="preserve"> </w:t>
      </w:r>
      <w:proofErr w:type="spellStart"/>
      <w:r w:rsidRPr="00950323">
        <w:rPr>
          <w:rFonts w:ascii="Garamond" w:hAnsi="Garamond" w:cstheme="minorHAnsi"/>
          <w:i/>
          <w:sz w:val="24"/>
          <w:szCs w:val="24"/>
        </w:rPr>
        <w:t>Heteroactivism</w:t>
      </w:r>
      <w:proofErr w:type="spellEnd"/>
      <w:r w:rsidR="001B574F" w:rsidRPr="00950323">
        <w:rPr>
          <w:rFonts w:ascii="Garamond" w:hAnsi="Garamond" w:cstheme="minorHAnsi"/>
          <w:i/>
          <w:sz w:val="24"/>
          <w:szCs w:val="24"/>
        </w:rPr>
        <w:t xml:space="preserve">: </w:t>
      </w:r>
      <w:r w:rsidR="001B574F" w:rsidRPr="00950323">
        <w:rPr>
          <w:rFonts w:ascii="Garamond" w:hAnsi="Garamond" w:cstheme="minorHAnsi"/>
          <w:i/>
          <w:sz w:val="24"/>
          <w:szCs w:val="24"/>
          <w:lang w:val="en"/>
        </w:rPr>
        <w:t xml:space="preserve">Resisting </w:t>
      </w:r>
      <w:r w:rsidR="001023B7">
        <w:rPr>
          <w:rFonts w:ascii="Garamond" w:hAnsi="Garamond" w:cstheme="minorHAnsi"/>
          <w:i/>
          <w:sz w:val="24"/>
          <w:szCs w:val="24"/>
          <w:lang w:val="en"/>
        </w:rPr>
        <w:t>L</w:t>
      </w:r>
      <w:r w:rsidR="001B574F" w:rsidRPr="00950323">
        <w:rPr>
          <w:rFonts w:ascii="Garamond" w:hAnsi="Garamond" w:cstheme="minorHAnsi"/>
          <w:i/>
          <w:sz w:val="24"/>
          <w:szCs w:val="24"/>
          <w:lang w:val="en"/>
        </w:rPr>
        <w:t xml:space="preserve">esbian, </w:t>
      </w:r>
      <w:r w:rsidR="001023B7">
        <w:rPr>
          <w:rFonts w:ascii="Garamond" w:hAnsi="Garamond" w:cstheme="minorHAnsi"/>
          <w:i/>
          <w:sz w:val="24"/>
          <w:szCs w:val="24"/>
          <w:lang w:val="en"/>
        </w:rPr>
        <w:t>G</w:t>
      </w:r>
      <w:r w:rsidR="001B574F" w:rsidRPr="00950323">
        <w:rPr>
          <w:rFonts w:ascii="Garamond" w:hAnsi="Garamond" w:cstheme="minorHAnsi"/>
          <w:i/>
          <w:sz w:val="24"/>
          <w:szCs w:val="24"/>
          <w:lang w:val="en"/>
        </w:rPr>
        <w:t xml:space="preserve">ay, </w:t>
      </w:r>
      <w:r w:rsidR="001023B7">
        <w:rPr>
          <w:rFonts w:ascii="Garamond" w:hAnsi="Garamond" w:cstheme="minorHAnsi"/>
          <w:i/>
          <w:sz w:val="24"/>
          <w:szCs w:val="24"/>
          <w:lang w:val="en"/>
        </w:rPr>
        <w:t>B</w:t>
      </w:r>
      <w:r w:rsidR="001B574F" w:rsidRPr="00950323">
        <w:rPr>
          <w:rFonts w:ascii="Garamond" w:hAnsi="Garamond" w:cstheme="minorHAnsi"/>
          <w:i/>
          <w:sz w:val="24"/>
          <w:szCs w:val="24"/>
          <w:lang w:val="en"/>
        </w:rPr>
        <w:t xml:space="preserve">isexual and </w:t>
      </w:r>
      <w:r w:rsidR="001023B7">
        <w:rPr>
          <w:rFonts w:ascii="Garamond" w:hAnsi="Garamond" w:cstheme="minorHAnsi"/>
          <w:i/>
          <w:sz w:val="24"/>
          <w:szCs w:val="24"/>
          <w:lang w:val="en"/>
        </w:rPr>
        <w:t>T</w:t>
      </w:r>
      <w:r w:rsidR="001B574F" w:rsidRPr="00950323">
        <w:rPr>
          <w:rFonts w:ascii="Garamond" w:hAnsi="Garamond" w:cstheme="minorHAnsi"/>
          <w:i/>
          <w:sz w:val="24"/>
          <w:szCs w:val="24"/>
          <w:lang w:val="en"/>
        </w:rPr>
        <w:t xml:space="preserve">rans </w:t>
      </w:r>
      <w:r w:rsidR="001023B7">
        <w:rPr>
          <w:rFonts w:ascii="Garamond" w:hAnsi="Garamond" w:cstheme="minorHAnsi"/>
          <w:i/>
          <w:sz w:val="24"/>
          <w:szCs w:val="24"/>
          <w:lang w:val="en"/>
        </w:rPr>
        <w:t>R</w:t>
      </w:r>
      <w:r w:rsidR="001B574F" w:rsidRPr="00950323">
        <w:rPr>
          <w:rFonts w:ascii="Garamond" w:hAnsi="Garamond" w:cstheme="minorHAnsi"/>
          <w:i/>
          <w:sz w:val="24"/>
          <w:szCs w:val="24"/>
          <w:lang w:val="en"/>
        </w:rPr>
        <w:t xml:space="preserve">ights and </w:t>
      </w:r>
      <w:r w:rsidR="001023B7">
        <w:rPr>
          <w:rFonts w:ascii="Garamond" w:hAnsi="Garamond" w:cstheme="minorHAnsi"/>
          <w:i/>
          <w:sz w:val="24"/>
          <w:szCs w:val="24"/>
          <w:lang w:val="en"/>
        </w:rPr>
        <w:t>E</w:t>
      </w:r>
      <w:r w:rsidR="001B574F" w:rsidRPr="00950323">
        <w:rPr>
          <w:rFonts w:ascii="Garamond" w:hAnsi="Garamond" w:cstheme="minorHAnsi"/>
          <w:i/>
          <w:sz w:val="24"/>
          <w:szCs w:val="24"/>
          <w:lang w:val="en"/>
        </w:rPr>
        <w:t>qualities</w:t>
      </w:r>
      <w:r w:rsidRPr="00950323">
        <w:rPr>
          <w:rFonts w:ascii="Garamond" w:hAnsi="Garamond" w:cstheme="minorHAnsi"/>
          <w:sz w:val="24"/>
          <w:szCs w:val="24"/>
        </w:rPr>
        <w:t>. London</w:t>
      </w:r>
      <w:r w:rsidR="001529BE" w:rsidRPr="00950323">
        <w:rPr>
          <w:rFonts w:ascii="Garamond" w:hAnsi="Garamond" w:cstheme="minorHAnsi"/>
          <w:sz w:val="24"/>
          <w:szCs w:val="24"/>
        </w:rPr>
        <w:t>: Zed</w:t>
      </w:r>
      <w:r w:rsidR="001B574F" w:rsidRPr="00950323">
        <w:rPr>
          <w:rFonts w:ascii="Garamond" w:hAnsi="Garamond" w:cstheme="minorHAnsi"/>
          <w:sz w:val="24"/>
          <w:szCs w:val="24"/>
        </w:rPr>
        <w:t xml:space="preserve"> </w:t>
      </w:r>
      <w:r w:rsidR="0048291D">
        <w:rPr>
          <w:rFonts w:ascii="Garamond" w:hAnsi="Garamond" w:cstheme="minorHAnsi"/>
          <w:sz w:val="24"/>
          <w:szCs w:val="24"/>
        </w:rPr>
        <w:t>B</w:t>
      </w:r>
      <w:r w:rsidR="001B574F" w:rsidRPr="00950323">
        <w:rPr>
          <w:rFonts w:ascii="Garamond" w:hAnsi="Garamond" w:cstheme="minorHAnsi"/>
          <w:sz w:val="24"/>
          <w:szCs w:val="24"/>
        </w:rPr>
        <w:t>ooks</w:t>
      </w:r>
      <w:r w:rsidR="00B0184A" w:rsidRPr="00950323">
        <w:rPr>
          <w:rFonts w:ascii="Garamond" w:hAnsi="Garamond" w:cstheme="minorHAnsi"/>
          <w:sz w:val="24"/>
          <w:szCs w:val="24"/>
        </w:rPr>
        <w:t>.</w:t>
      </w:r>
    </w:p>
    <w:p w14:paraId="1EB082B6" w14:textId="77777777" w:rsidR="000402FF" w:rsidRPr="00950323" w:rsidRDefault="000402FF" w:rsidP="000402FF">
      <w:pPr>
        <w:spacing w:beforeAutospacing="0"/>
        <w:ind w:left="720" w:hanging="720"/>
        <w:rPr>
          <w:rFonts w:ascii="Garamond" w:eastAsia="Times New Roman" w:hAnsi="Garamond" w:cs="Times New Roman"/>
          <w:color w:val="auto"/>
          <w:sz w:val="24"/>
          <w:szCs w:val="24"/>
        </w:rPr>
      </w:pPr>
      <w:r w:rsidRPr="00950323">
        <w:rPr>
          <w:rFonts w:ascii="Garamond" w:eastAsia="Times New Roman" w:hAnsi="Garamond" w:cstheme="minorHAnsi"/>
          <w:color w:val="auto"/>
          <w:sz w:val="24"/>
          <w:szCs w:val="24"/>
        </w:rPr>
        <w:t xml:space="preserve">Rose, G. 1995. “Distance, surface, elsewhere: a feminist critique of the space of phallocentric self/knowledge.” </w:t>
      </w:r>
      <w:r w:rsidRPr="00950323">
        <w:rPr>
          <w:rFonts w:ascii="Garamond" w:eastAsia="Times New Roman" w:hAnsi="Garamond" w:cstheme="minorHAnsi"/>
          <w:i/>
          <w:color w:val="auto"/>
          <w:sz w:val="24"/>
          <w:szCs w:val="24"/>
        </w:rPr>
        <w:t>Environment and Planning D</w:t>
      </w:r>
      <w:r>
        <w:rPr>
          <w:rFonts w:ascii="Garamond" w:eastAsia="Times New Roman" w:hAnsi="Garamond" w:cstheme="minorHAnsi"/>
          <w:i/>
          <w:color w:val="auto"/>
          <w:sz w:val="24"/>
          <w:szCs w:val="24"/>
        </w:rPr>
        <w:t>: Society and Space</w:t>
      </w:r>
      <w:r w:rsidRPr="00950323">
        <w:rPr>
          <w:rFonts w:ascii="Garamond" w:eastAsia="Times New Roman" w:hAnsi="Garamond" w:cstheme="minorHAnsi"/>
          <w:color w:val="auto"/>
          <w:sz w:val="24"/>
          <w:szCs w:val="24"/>
        </w:rPr>
        <w:t xml:space="preserve"> </w:t>
      </w:r>
      <w:r w:rsidRPr="000402FF">
        <w:rPr>
          <w:rFonts w:ascii="Garamond" w:eastAsia="Times New Roman" w:hAnsi="Garamond" w:cstheme="minorHAnsi"/>
          <w:color w:val="auto"/>
          <w:sz w:val="24"/>
          <w:szCs w:val="24"/>
        </w:rPr>
        <w:t>13</w:t>
      </w:r>
      <w:r w:rsidRPr="0048291D">
        <w:rPr>
          <w:rFonts w:ascii="Garamond" w:eastAsia="Times New Roman" w:hAnsi="Garamond" w:cstheme="minorHAnsi"/>
          <w:color w:val="auto"/>
          <w:sz w:val="24"/>
          <w:szCs w:val="24"/>
        </w:rPr>
        <w:t>:</w:t>
      </w:r>
      <w:r w:rsidRPr="00950323">
        <w:rPr>
          <w:rFonts w:ascii="Garamond" w:eastAsia="Times New Roman" w:hAnsi="Garamond" w:cstheme="minorHAnsi"/>
          <w:color w:val="auto"/>
          <w:sz w:val="24"/>
          <w:szCs w:val="24"/>
        </w:rPr>
        <w:t xml:space="preserve"> 761-781.</w:t>
      </w:r>
    </w:p>
    <w:p w14:paraId="61A4407C" w14:textId="0B6F56F7" w:rsidR="00D51F33" w:rsidRPr="00950323" w:rsidRDefault="00D5685B" w:rsidP="00CB5D4C">
      <w:pPr>
        <w:spacing w:beforeAutospacing="0" w:afterAutospacing="0"/>
        <w:ind w:left="720" w:hanging="720"/>
        <w:rPr>
          <w:rFonts w:ascii="Garamond" w:eastAsia="Times New Roman" w:hAnsi="Garamond" w:cstheme="minorHAnsi"/>
          <w:color w:val="auto"/>
          <w:sz w:val="24"/>
          <w:szCs w:val="24"/>
        </w:rPr>
      </w:pPr>
      <w:r w:rsidRPr="00950323">
        <w:rPr>
          <w:rFonts w:ascii="Garamond" w:eastAsia="Times New Roman" w:hAnsi="Garamond" w:cstheme="minorHAnsi"/>
          <w:color w:val="auto"/>
          <w:sz w:val="24"/>
          <w:szCs w:val="24"/>
        </w:rPr>
        <w:t xml:space="preserve">Raymond, </w:t>
      </w:r>
      <w:r w:rsidR="00D51F33" w:rsidRPr="00950323">
        <w:rPr>
          <w:rFonts w:ascii="Garamond" w:eastAsia="Times New Roman" w:hAnsi="Garamond" w:cstheme="minorHAnsi"/>
          <w:color w:val="auto"/>
          <w:sz w:val="24"/>
          <w:szCs w:val="24"/>
        </w:rPr>
        <w:t>J. 1979</w:t>
      </w:r>
      <w:r w:rsidR="001B574F" w:rsidRPr="00950323">
        <w:rPr>
          <w:rFonts w:ascii="Garamond" w:eastAsia="Times New Roman" w:hAnsi="Garamond" w:cstheme="minorHAnsi"/>
          <w:color w:val="auto"/>
          <w:sz w:val="24"/>
          <w:szCs w:val="24"/>
        </w:rPr>
        <w:t>.</w:t>
      </w:r>
      <w:r w:rsidR="00D51F33" w:rsidRPr="00950323">
        <w:rPr>
          <w:rFonts w:ascii="Garamond" w:eastAsia="Times New Roman" w:hAnsi="Garamond" w:cstheme="minorHAnsi"/>
          <w:color w:val="auto"/>
          <w:sz w:val="24"/>
          <w:szCs w:val="24"/>
        </w:rPr>
        <w:t xml:space="preserve"> </w:t>
      </w:r>
      <w:r w:rsidR="00D51F33" w:rsidRPr="00950323">
        <w:rPr>
          <w:rFonts w:ascii="Garamond" w:eastAsia="Times New Roman" w:hAnsi="Garamond" w:cstheme="minorHAnsi"/>
          <w:i/>
          <w:iCs/>
          <w:color w:val="auto"/>
          <w:sz w:val="24"/>
          <w:szCs w:val="24"/>
        </w:rPr>
        <w:t xml:space="preserve">The Transsexual Empire. </w:t>
      </w:r>
      <w:r w:rsidR="00D51F33" w:rsidRPr="00950323">
        <w:rPr>
          <w:rFonts w:ascii="Garamond" w:eastAsia="Times New Roman" w:hAnsi="Garamond" w:cstheme="minorHAnsi"/>
          <w:color w:val="auto"/>
          <w:sz w:val="24"/>
          <w:szCs w:val="24"/>
        </w:rPr>
        <w:t>Boston</w:t>
      </w:r>
      <w:r w:rsidR="001B574F" w:rsidRPr="00950323">
        <w:rPr>
          <w:rFonts w:ascii="Garamond" w:eastAsia="Times New Roman" w:hAnsi="Garamond" w:cstheme="minorHAnsi"/>
          <w:color w:val="auto"/>
          <w:sz w:val="24"/>
          <w:szCs w:val="24"/>
        </w:rPr>
        <w:t>: Beacon Press.</w:t>
      </w:r>
    </w:p>
    <w:p w14:paraId="4ED338BD" w14:textId="77777777" w:rsidR="00D51F33" w:rsidRPr="00950323" w:rsidRDefault="00D51F33" w:rsidP="00CB5D4C">
      <w:pPr>
        <w:spacing w:beforeAutospacing="0" w:afterAutospacing="0"/>
        <w:ind w:left="720" w:hanging="720"/>
        <w:rPr>
          <w:rFonts w:ascii="Garamond" w:eastAsia="Times New Roman" w:hAnsi="Garamond" w:cstheme="minorHAnsi"/>
          <w:color w:val="auto"/>
          <w:sz w:val="24"/>
          <w:szCs w:val="24"/>
        </w:rPr>
      </w:pPr>
    </w:p>
    <w:p w14:paraId="33B6927B" w14:textId="77777777" w:rsidR="00DD7AD2" w:rsidRPr="00950323" w:rsidRDefault="00056A27" w:rsidP="00CB5D4C">
      <w:pPr>
        <w:spacing w:beforeAutospacing="0" w:afterAutospacing="0"/>
        <w:ind w:left="720" w:hanging="720"/>
        <w:rPr>
          <w:rFonts w:ascii="Garamond" w:eastAsia="Times New Roman" w:hAnsi="Garamond" w:cstheme="minorHAnsi"/>
          <w:color w:val="auto"/>
          <w:sz w:val="24"/>
          <w:szCs w:val="24"/>
        </w:rPr>
      </w:pPr>
      <w:r w:rsidRPr="00950323">
        <w:rPr>
          <w:rFonts w:ascii="Garamond" w:eastAsia="Times New Roman" w:hAnsi="Garamond" w:cstheme="minorHAnsi"/>
          <w:color w:val="auto"/>
          <w:sz w:val="24"/>
          <w:szCs w:val="24"/>
        </w:rPr>
        <w:t>Smith,</w:t>
      </w:r>
      <w:r w:rsidR="001B574F" w:rsidRPr="00950323">
        <w:rPr>
          <w:rFonts w:ascii="Garamond" w:eastAsia="Times New Roman" w:hAnsi="Garamond" w:cstheme="minorHAnsi"/>
          <w:color w:val="auto"/>
          <w:sz w:val="24"/>
          <w:szCs w:val="24"/>
        </w:rPr>
        <w:t xml:space="preserve"> </w:t>
      </w:r>
      <w:r w:rsidRPr="00950323">
        <w:rPr>
          <w:rFonts w:ascii="Garamond" w:eastAsia="Times New Roman" w:hAnsi="Garamond" w:cstheme="minorHAnsi"/>
          <w:color w:val="auto"/>
          <w:sz w:val="24"/>
          <w:szCs w:val="24"/>
        </w:rPr>
        <w:t>D. 1988</w:t>
      </w:r>
      <w:r w:rsidR="001B574F" w:rsidRPr="00950323">
        <w:rPr>
          <w:rFonts w:ascii="Garamond" w:eastAsia="Times New Roman" w:hAnsi="Garamond" w:cstheme="minorHAnsi"/>
          <w:color w:val="auto"/>
          <w:sz w:val="24"/>
          <w:szCs w:val="24"/>
        </w:rPr>
        <w:t xml:space="preserve">. </w:t>
      </w:r>
      <w:r w:rsidRPr="00950323">
        <w:rPr>
          <w:rFonts w:ascii="Garamond" w:eastAsia="Times New Roman" w:hAnsi="Garamond" w:cstheme="minorHAnsi"/>
          <w:i/>
          <w:color w:val="auto"/>
          <w:sz w:val="24"/>
          <w:szCs w:val="24"/>
        </w:rPr>
        <w:t>The Everyday as Problematic</w:t>
      </w:r>
      <w:r w:rsidR="001B574F" w:rsidRPr="00950323">
        <w:rPr>
          <w:rFonts w:ascii="Garamond" w:eastAsia="Times New Roman" w:hAnsi="Garamond" w:cstheme="minorHAnsi"/>
          <w:color w:val="auto"/>
          <w:sz w:val="24"/>
          <w:szCs w:val="24"/>
        </w:rPr>
        <w:t xml:space="preserve">. Milton Keynes: </w:t>
      </w:r>
      <w:r w:rsidRPr="00950323">
        <w:rPr>
          <w:rFonts w:ascii="Garamond" w:eastAsia="Times New Roman" w:hAnsi="Garamond" w:cstheme="minorHAnsi"/>
          <w:color w:val="auto"/>
          <w:sz w:val="24"/>
          <w:szCs w:val="24"/>
        </w:rPr>
        <w:t>Open University</w:t>
      </w:r>
      <w:r w:rsidR="00B0184A" w:rsidRPr="00950323">
        <w:rPr>
          <w:rFonts w:ascii="Garamond" w:eastAsia="Times New Roman" w:hAnsi="Garamond" w:cstheme="minorHAnsi"/>
          <w:color w:val="auto"/>
          <w:sz w:val="24"/>
          <w:szCs w:val="24"/>
        </w:rPr>
        <w:t xml:space="preserve"> Press.</w:t>
      </w:r>
    </w:p>
    <w:p w14:paraId="6D5364B6" w14:textId="77777777" w:rsidR="00DD7AD2" w:rsidRPr="00950323" w:rsidRDefault="00DD7AD2" w:rsidP="00CB5D4C">
      <w:pPr>
        <w:spacing w:beforeAutospacing="0" w:afterAutospacing="0"/>
        <w:ind w:left="720" w:hanging="720"/>
        <w:rPr>
          <w:rFonts w:ascii="Garamond" w:eastAsia="Times New Roman" w:hAnsi="Garamond" w:cstheme="minorHAnsi"/>
          <w:color w:val="auto"/>
          <w:sz w:val="24"/>
          <w:szCs w:val="24"/>
        </w:rPr>
      </w:pPr>
    </w:p>
    <w:p w14:paraId="70837DDE" w14:textId="7A597170" w:rsidR="003430BB" w:rsidRPr="00950323" w:rsidRDefault="003430BB" w:rsidP="00CB5D4C">
      <w:pPr>
        <w:spacing w:beforeAutospacing="0" w:afterAutospacing="0"/>
        <w:ind w:left="720" w:hanging="720"/>
        <w:rPr>
          <w:rFonts w:ascii="Garamond" w:eastAsia="Times New Roman" w:hAnsi="Garamond" w:cstheme="minorHAnsi"/>
          <w:color w:val="auto"/>
          <w:sz w:val="24"/>
          <w:szCs w:val="24"/>
        </w:rPr>
      </w:pPr>
      <w:r w:rsidRPr="00950323">
        <w:rPr>
          <w:rFonts w:ascii="Garamond" w:eastAsia="Times New Roman" w:hAnsi="Garamond" w:cstheme="minorHAnsi"/>
          <w:color w:val="auto"/>
          <w:sz w:val="24"/>
          <w:szCs w:val="24"/>
        </w:rPr>
        <w:t xml:space="preserve">Stanley, L. </w:t>
      </w:r>
      <w:r w:rsidR="00DD7AD2" w:rsidRPr="00950323">
        <w:rPr>
          <w:rFonts w:ascii="Garamond" w:eastAsia="Times New Roman" w:hAnsi="Garamond" w:cstheme="minorHAnsi"/>
          <w:color w:val="auto"/>
          <w:sz w:val="24"/>
          <w:szCs w:val="24"/>
        </w:rPr>
        <w:t>and</w:t>
      </w:r>
      <w:r w:rsidRPr="00950323">
        <w:rPr>
          <w:rFonts w:ascii="Garamond" w:eastAsia="Times New Roman" w:hAnsi="Garamond" w:cstheme="minorHAnsi"/>
          <w:color w:val="auto"/>
          <w:sz w:val="24"/>
          <w:szCs w:val="24"/>
        </w:rPr>
        <w:t xml:space="preserve"> Wise, S. 1983</w:t>
      </w:r>
      <w:r w:rsidR="00DD7AD2" w:rsidRPr="00950323">
        <w:rPr>
          <w:rFonts w:ascii="Garamond" w:eastAsia="Times New Roman" w:hAnsi="Garamond" w:cstheme="minorHAnsi"/>
          <w:color w:val="auto"/>
          <w:sz w:val="24"/>
          <w:szCs w:val="24"/>
        </w:rPr>
        <w:t xml:space="preserve">. </w:t>
      </w:r>
      <w:r w:rsidRPr="00950323">
        <w:rPr>
          <w:rFonts w:ascii="Garamond" w:eastAsia="Times New Roman" w:hAnsi="Garamond" w:cstheme="minorHAnsi"/>
          <w:i/>
          <w:color w:val="auto"/>
          <w:sz w:val="24"/>
          <w:szCs w:val="24"/>
        </w:rPr>
        <w:t>Breaking Out</w:t>
      </w:r>
      <w:r w:rsidR="00DD7AD2" w:rsidRPr="00950323">
        <w:rPr>
          <w:rFonts w:ascii="Garamond" w:eastAsia="Times New Roman" w:hAnsi="Garamond" w:cstheme="minorHAnsi"/>
          <w:color w:val="auto"/>
          <w:sz w:val="24"/>
          <w:szCs w:val="24"/>
        </w:rPr>
        <w:t>. London</w:t>
      </w:r>
      <w:r w:rsidR="00B46E73" w:rsidRPr="00950323">
        <w:rPr>
          <w:rFonts w:ascii="Garamond" w:eastAsia="Times New Roman" w:hAnsi="Garamond" w:cstheme="minorHAnsi"/>
          <w:color w:val="auto"/>
          <w:sz w:val="24"/>
          <w:szCs w:val="24"/>
        </w:rPr>
        <w:t xml:space="preserve">: </w:t>
      </w:r>
      <w:r w:rsidRPr="00950323">
        <w:rPr>
          <w:rFonts w:ascii="Garamond" w:eastAsia="Times New Roman" w:hAnsi="Garamond" w:cstheme="minorHAnsi"/>
          <w:color w:val="auto"/>
          <w:sz w:val="24"/>
          <w:szCs w:val="24"/>
        </w:rPr>
        <w:t>Routledge</w:t>
      </w:r>
      <w:r w:rsidR="00B46E73" w:rsidRPr="00950323">
        <w:rPr>
          <w:rFonts w:ascii="Garamond" w:eastAsia="Times New Roman" w:hAnsi="Garamond" w:cstheme="minorHAnsi"/>
          <w:color w:val="auto"/>
          <w:sz w:val="24"/>
          <w:szCs w:val="24"/>
        </w:rPr>
        <w:t>.</w:t>
      </w:r>
    </w:p>
    <w:p w14:paraId="7283BA8A" w14:textId="77777777" w:rsidR="00DD7AD2" w:rsidRPr="00950323" w:rsidRDefault="00DD7AD2" w:rsidP="00CB5D4C">
      <w:pPr>
        <w:spacing w:beforeAutospacing="0" w:afterAutospacing="0"/>
        <w:ind w:left="720" w:hanging="720"/>
        <w:rPr>
          <w:rFonts w:ascii="Garamond" w:eastAsia="Times New Roman" w:hAnsi="Garamond" w:cstheme="minorHAnsi"/>
          <w:color w:val="auto"/>
          <w:sz w:val="24"/>
          <w:szCs w:val="24"/>
        </w:rPr>
      </w:pPr>
    </w:p>
    <w:p w14:paraId="04640F80" w14:textId="2252C08B" w:rsidR="00056A27" w:rsidRDefault="003430BB" w:rsidP="00CB5D4C">
      <w:pPr>
        <w:spacing w:beforeAutospacing="0" w:afterAutospacing="0"/>
        <w:ind w:left="720" w:hanging="720"/>
        <w:rPr>
          <w:rFonts w:ascii="Garamond" w:eastAsia="Times New Roman" w:hAnsi="Garamond" w:cstheme="minorHAnsi"/>
          <w:color w:val="auto"/>
          <w:sz w:val="24"/>
          <w:szCs w:val="24"/>
        </w:rPr>
      </w:pPr>
      <w:r w:rsidRPr="00950323">
        <w:rPr>
          <w:rFonts w:ascii="Garamond" w:eastAsia="Times New Roman" w:hAnsi="Garamond" w:cstheme="minorHAnsi"/>
          <w:color w:val="auto"/>
          <w:sz w:val="24"/>
          <w:szCs w:val="24"/>
        </w:rPr>
        <w:t xml:space="preserve">Stanley, L. </w:t>
      </w:r>
      <w:r w:rsidR="00B46E73" w:rsidRPr="00950323">
        <w:rPr>
          <w:rFonts w:ascii="Garamond" w:eastAsia="Times New Roman" w:hAnsi="Garamond" w:cstheme="minorHAnsi"/>
          <w:color w:val="auto"/>
          <w:sz w:val="24"/>
          <w:szCs w:val="24"/>
        </w:rPr>
        <w:t>and</w:t>
      </w:r>
      <w:r w:rsidRPr="00950323">
        <w:rPr>
          <w:rFonts w:ascii="Garamond" w:eastAsia="Times New Roman" w:hAnsi="Garamond" w:cstheme="minorHAnsi"/>
          <w:color w:val="auto"/>
          <w:sz w:val="24"/>
          <w:szCs w:val="24"/>
        </w:rPr>
        <w:t xml:space="preserve"> Wise, S. 1993</w:t>
      </w:r>
      <w:r w:rsidR="00B46E73" w:rsidRPr="00950323">
        <w:rPr>
          <w:rFonts w:ascii="Garamond" w:eastAsia="Times New Roman" w:hAnsi="Garamond" w:cstheme="minorHAnsi"/>
          <w:color w:val="auto"/>
          <w:sz w:val="24"/>
          <w:szCs w:val="24"/>
        </w:rPr>
        <w:t>.</w:t>
      </w:r>
      <w:r w:rsidR="002B7BEF" w:rsidRPr="00950323">
        <w:rPr>
          <w:rFonts w:ascii="Garamond" w:eastAsia="Times New Roman" w:hAnsi="Garamond" w:cstheme="minorHAnsi"/>
          <w:color w:val="auto"/>
          <w:sz w:val="24"/>
          <w:szCs w:val="24"/>
        </w:rPr>
        <w:t xml:space="preserve"> </w:t>
      </w:r>
      <w:r w:rsidRPr="00950323">
        <w:rPr>
          <w:rFonts w:ascii="Garamond" w:eastAsia="Times New Roman" w:hAnsi="Garamond" w:cstheme="minorHAnsi"/>
          <w:i/>
          <w:color w:val="auto"/>
          <w:sz w:val="24"/>
          <w:szCs w:val="24"/>
        </w:rPr>
        <w:t>Breaking Out</w:t>
      </w:r>
      <w:r w:rsidR="001023B7">
        <w:rPr>
          <w:rFonts w:ascii="Garamond" w:eastAsia="Times New Roman" w:hAnsi="Garamond" w:cstheme="minorHAnsi"/>
          <w:i/>
          <w:color w:val="auto"/>
          <w:sz w:val="24"/>
          <w:szCs w:val="24"/>
        </w:rPr>
        <w:t xml:space="preserve"> </w:t>
      </w:r>
      <w:r w:rsidRPr="00950323">
        <w:rPr>
          <w:rFonts w:ascii="Garamond" w:eastAsia="Times New Roman" w:hAnsi="Garamond" w:cstheme="minorHAnsi"/>
          <w:i/>
          <w:color w:val="auto"/>
          <w:sz w:val="24"/>
          <w:szCs w:val="24"/>
        </w:rPr>
        <w:t>... Again</w:t>
      </w:r>
      <w:r w:rsidR="00B46E73" w:rsidRPr="00950323">
        <w:rPr>
          <w:rFonts w:ascii="Garamond" w:eastAsia="Times New Roman" w:hAnsi="Garamond" w:cstheme="minorHAnsi"/>
          <w:color w:val="auto"/>
          <w:sz w:val="24"/>
          <w:szCs w:val="24"/>
        </w:rPr>
        <w:t>.</w:t>
      </w:r>
      <w:r w:rsidRPr="00950323">
        <w:rPr>
          <w:rFonts w:ascii="Garamond" w:eastAsia="Times New Roman" w:hAnsi="Garamond" w:cstheme="minorHAnsi"/>
          <w:color w:val="auto"/>
          <w:sz w:val="24"/>
          <w:szCs w:val="24"/>
        </w:rPr>
        <w:t xml:space="preserve"> London</w:t>
      </w:r>
      <w:r w:rsidR="00B46E73" w:rsidRPr="00950323">
        <w:rPr>
          <w:rFonts w:ascii="Garamond" w:eastAsia="Times New Roman" w:hAnsi="Garamond" w:cstheme="minorHAnsi"/>
          <w:color w:val="auto"/>
          <w:sz w:val="24"/>
          <w:szCs w:val="24"/>
        </w:rPr>
        <w:t>: Routledge</w:t>
      </w:r>
      <w:r w:rsidR="002B7BEF" w:rsidRPr="00950323">
        <w:rPr>
          <w:rFonts w:ascii="Garamond" w:eastAsia="Times New Roman" w:hAnsi="Garamond" w:cstheme="minorHAnsi"/>
          <w:color w:val="auto"/>
          <w:sz w:val="24"/>
          <w:szCs w:val="24"/>
        </w:rPr>
        <w:t>.</w:t>
      </w:r>
    </w:p>
    <w:p w14:paraId="72AC8FAB" w14:textId="77777777" w:rsidR="0048291D" w:rsidRPr="00950323" w:rsidRDefault="0048291D" w:rsidP="00CB5D4C">
      <w:pPr>
        <w:spacing w:beforeAutospacing="0" w:afterAutospacing="0"/>
        <w:ind w:left="720" w:hanging="720"/>
        <w:rPr>
          <w:rFonts w:ascii="Garamond" w:eastAsia="Times New Roman" w:hAnsi="Garamond" w:cstheme="minorHAnsi"/>
          <w:color w:val="auto"/>
          <w:sz w:val="24"/>
          <w:szCs w:val="24"/>
        </w:rPr>
      </w:pPr>
    </w:p>
    <w:p w14:paraId="028FDF50" w14:textId="541B3AF0" w:rsidR="0040426D" w:rsidRPr="00950323" w:rsidRDefault="00D51F33" w:rsidP="00CB5D4C">
      <w:pPr>
        <w:spacing w:beforeAutospacing="0"/>
        <w:ind w:left="720" w:hanging="720"/>
        <w:rPr>
          <w:rFonts w:ascii="Garamond" w:eastAsia="Times New Roman" w:hAnsi="Garamond" w:cs="Times New Roman"/>
          <w:color w:val="auto"/>
          <w:sz w:val="24"/>
          <w:szCs w:val="24"/>
        </w:rPr>
      </w:pPr>
      <w:r w:rsidRPr="00950323">
        <w:rPr>
          <w:rFonts w:ascii="Garamond" w:eastAsia="Times New Roman" w:hAnsi="Garamond" w:cstheme="minorHAnsi"/>
          <w:color w:val="auto"/>
          <w:sz w:val="24"/>
          <w:szCs w:val="24"/>
        </w:rPr>
        <w:t xml:space="preserve">Stone, S. </w:t>
      </w:r>
      <w:r w:rsidR="00B46E73" w:rsidRPr="00950323">
        <w:rPr>
          <w:rFonts w:ascii="Garamond" w:eastAsia="Times New Roman" w:hAnsi="Garamond" w:cs="Times New Roman"/>
          <w:color w:val="000000"/>
          <w:sz w:val="24"/>
          <w:szCs w:val="24"/>
          <w:shd w:val="clear" w:color="auto" w:fill="FFFFFF"/>
        </w:rPr>
        <w:t xml:space="preserve">1992. </w:t>
      </w:r>
      <w:r w:rsidR="00244A88" w:rsidRPr="00950323">
        <w:rPr>
          <w:rFonts w:ascii="Garamond" w:eastAsia="Times New Roman" w:hAnsi="Garamond" w:cs="Times New Roman"/>
          <w:color w:val="000000"/>
          <w:sz w:val="24"/>
          <w:szCs w:val="24"/>
          <w:shd w:val="clear" w:color="auto" w:fill="FFFFFF"/>
        </w:rPr>
        <w:t>“</w:t>
      </w:r>
      <w:r w:rsidRPr="00950323">
        <w:rPr>
          <w:rFonts w:ascii="Garamond" w:eastAsia="Times New Roman" w:hAnsi="Garamond" w:cstheme="minorHAnsi"/>
          <w:color w:val="auto"/>
          <w:sz w:val="24"/>
          <w:szCs w:val="24"/>
        </w:rPr>
        <w:t xml:space="preserve">The </w:t>
      </w:r>
      <w:r w:rsidR="00B46E73" w:rsidRPr="00950323">
        <w:rPr>
          <w:rFonts w:ascii="Garamond" w:eastAsia="Times New Roman" w:hAnsi="Garamond" w:cstheme="minorHAnsi"/>
          <w:color w:val="auto"/>
          <w:sz w:val="24"/>
          <w:szCs w:val="24"/>
        </w:rPr>
        <w:t>e</w:t>
      </w:r>
      <w:r w:rsidRPr="00950323">
        <w:rPr>
          <w:rFonts w:ascii="Garamond" w:eastAsia="Times New Roman" w:hAnsi="Garamond" w:cstheme="minorHAnsi"/>
          <w:color w:val="auto"/>
          <w:sz w:val="24"/>
          <w:szCs w:val="24"/>
        </w:rPr>
        <w:t xml:space="preserve">mpire </w:t>
      </w:r>
      <w:r w:rsidR="00B46E73" w:rsidRPr="00950323">
        <w:rPr>
          <w:rFonts w:ascii="Garamond" w:eastAsia="Times New Roman" w:hAnsi="Garamond" w:cstheme="minorHAnsi"/>
          <w:color w:val="auto"/>
          <w:sz w:val="24"/>
          <w:szCs w:val="24"/>
        </w:rPr>
        <w:t>s</w:t>
      </w:r>
      <w:r w:rsidRPr="00950323">
        <w:rPr>
          <w:rFonts w:ascii="Garamond" w:eastAsia="Times New Roman" w:hAnsi="Garamond" w:cstheme="minorHAnsi"/>
          <w:color w:val="auto"/>
          <w:sz w:val="24"/>
          <w:szCs w:val="24"/>
        </w:rPr>
        <w:t xml:space="preserve">trikes </w:t>
      </w:r>
      <w:r w:rsidR="00B46E73" w:rsidRPr="00950323">
        <w:rPr>
          <w:rFonts w:ascii="Garamond" w:eastAsia="Times New Roman" w:hAnsi="Garamond" w:cstheme="minorHAnsi"/>
          <w:color w:val="auto"/>
          <w:sz w:val="24"/>
          <w:szCs w:val="24"/>
        </w:rPr>
        <w:t>b</w:t>
      </w:r>
      <w:r w:rsidRPr="00950323">
        <w:rPr>
          <w:rFonts w:ascii="Garamond" w:eastAsia="Times New Roman" w:hAnsi="Garamond" w:cstheme="minorHAnsi"/>
          <w:color w:val="auto"/>
          <w:sz w:val="24"/>
          <w:szCs w:val="24"/>
        </w:rPr>
        <w:t>ack</w:t>
      </w:r>
      <w:r w:rsidRPr="00950323">
        <w:rPr>
          <w:rFonts w:ascii="Garamond" w:eastAsia="Times New Roman" w:hAnsi="Garamond" w:cs="Times New Roman"/>
          <w:color w:val="000000"/>
          <w:sz w:val="24"/>
          <w:szCs w:val="24"/>
          <w:shd w:val="clear" w:color="auto" w:fill="FFFFFF"/>
        </w:rPr>
        <w:t xml:space="preserve">: A </w:t>
      </w:r>
      <w:r w:rsidR="00B46E73" w:rsidRPr="00950323">
        <w:rPr>
          <w:rFonts w:ascii="Garamond" w:eastAsia="Times New Roman" w:hAnsi="Garamond" w:cs="Times New Roman"/>
          <w:color w:val="000000"/>
          <w:sz w:val="24"/>
          <w:szCs w:val="24"/>
          <w:shd w:val="clear" w:color="auto" w:fill="FFFFFF"/>
        </w:rPr>
        <w:t>p</w:t>
      </w:r>
      <w:r w:rsidRPr="00950323">
        <w:rPr>
          <w:rFonts w:ascii="Garamond" w:eastAsia="Times New Roman" w:hAnsi="Garamond" w:cs="Times New Roman"/>
          <w:color w:val="000000"/>
          <w:sz w:val="24"/>
          <w:szCs w:val="24"/>
          <w:shd w:val="clear" w:color="auto" w:fill="FFFFFF"/>
        </w:rPr>
        <w:t xml:space="preserve">ost </w:t>
      </w:r>
      <w:r w:rsidR="00B46E73" w:rsidRPr="00950323">
        <w:rPr>
          <w:rFonts w:ascii="Garamond" w:eastAsia="Times New Roman" w:hAnsi="Garamond" w:cs="Times New Roman"/>
          <w:color w:val="000000"/>
          <w:sz w:val="24"/>
          <w:szCs w:val="24"/>
          <w:shd w:val="clear" w:color="auto" w:fill="FFFFFF"/>
        </w:rPr>
        <w:t>t</w:t>
      </w:r>
      <w:r w:rsidRPr="00950323">
        <w:rPr>
          <w:rFonts w:ascii="Garamond" w:eastAsia="Times New Roman" w:hAnsi="Garamond" w:cs="Times New Roman"/>
          <w:color w:val="000000"/>
          <w:sz w:val="24"/>
          <w:szCs w:val="24"/>
          <w:shd w:val="clear" w:color="auto" w:fill="FFFFFF"/>
        </w:rPr>
        <w:t xml:space="preserve">ranssexual </w:t>
      </w:r>
      <w:r w:rsidR="00B46E73" w:rsidRPr="00950323">
        <w:rPr>
          <w:rFonts w:ascii="Garamond" w:eastAsia="Times New Roman" w:hAnsi="Garamond" w:cs="Times New Roman"/>
          <w:color w:val="000000"/>
          <w:sz w:val="24"/>
          <w:szCs w:val="24"/>
          <w:shd w:val="clear" w:color="auto" w:fill="FFFFFF"/>
        </w:rPr>
        <w:t>m</w:t>
      </w:r>
      <w:r w:rsidRPr="00950323">
        <w:rPr>
          <w:rFonts w:ascii="Garamond" w:eastAsia="Times New Roman" w:hAnsi="Garamond" w:cs="Times New Roman"/>
          <w:color w:val="000000"/>
          <w:sz w:val="24"/>
          <w:szCs w:val="24"/>
          <w:shd w:val="clear" w:color="auto" w:fill="FFFFFF"/>
        </w:rPr>
        <w:t>anifesto</w:t>
      </w:r>
      <w:r w:rsidR="00244A88" w:rsidRPr="00950323">
        <w:rPr>
          <w:rFonts w:ascii="Garamond" w:eastAsia="Times New Roman" w:hAnsi="Garamond" w:cs="Times New Roman"/>
          <w:color w:val="000000"/>
          <w:sz w:val="24"/>
          <w:szCs w:val="24"/>
          <w:shd w:val="clear" w:color="auto" w:fill="FFFFFF"/>
        </w:rPr>
        <w:t>”</w:t>
      </w:r>
      <w:r w:rsidR="00B46E73" w:rsidRPr="00950323">
        <w:rPr>
          <w:rFonts w:ascii="Garamond" w:eastAsia="Times New Roman" w:hAnsi="Garamond" w:cs="Times New Roman"/>
          <w:color w:val="000000"/>
          <w:sz w:val="24"/>
          <w:szCs w:val="24"/>
          <w:shd w:val="clear" w:color="auto" w:fill="FFFFFF"/>
        </w:rPr>
        <w:t xml:space="preserve">. </w:t>
      </w:r>
      <w:r w:rsidRPr="00950323">
        <w:rPr>
          <w:rFonts w:ascii="Garamond" w:eastAsia="Times New Roman" w:hAnsi="Garamond" w:cs="Times New Roman"/>
          <w:i/>
          <w:iCs/>
          <w:color w:val="000000"/>
          <w:sz w:val="24"/>
          <w:szCs w:val="24"/>
          <w:shd w:val="clear" w:color="auto" w:fill="FFFFFF"/>
        </w:rPr>
        <w:t xml:space="preserve">Camera </w:t>
      </w:r>
      <w:proofErr w:type="spellStart"/>
      <w:r w:rsidRPr="00950323">
        <w:rPr>
          <w:rFonts w:ascii="Garamond" w:eastAsia="Times New Roman" w:hAnsi="Garamond" w:cs="Times New Roman"/>
          <w:i/>
          <w:iCs/>
          <w:color w:val="000000"/>
          <w:sz w:val="24"/>
          <w:szCs w:val="24"/>
          <w:shd w:val="clear" w:color="auto" w:fill="FFFFFF"/>
        </w:rPr>
        <w:t>Obscura</w:t>
      </w:r>
      <w:proofErr w:type="spellEnd"/>
      <w:r w:rsidR="00B46E73" w:rsidRPr="00950323">
        <w:rPr>
          <w:rFonts w:ascii="Garamond" w:eastAsia="Times New Roman" w:hAnsi="Garamond" w:cs="Times New Roman"/>
          <w:color w:val="000000"/>
          <w:sz w:val="24"/>
          <w:szCs w:val="24"/>
          <w:shd w:val="clear" w:color="auto" w:fill="FFFFFF"/>
        </w:rPr>
        <w:t xml:space="preserve"> </w:t>
      </w:r>
      <w:r w:rsidRPr="00950323">
        <w:rPr>
          <w:rFonts w:ascii="Garamond" w:eastAsia="Times New Roman" w:hAnsi="Garamond" w:cs="Times New Roman"/>
          <w:color w:val="000000"/>
          <w:sz w:val="24"/>
          <w:szCs w:val="24"/>
          <w:shd w:val="clear" w:color="auto" w:fill="FFFFFF"/>
        </w:rPr>
        <w:t>10(2)</w:t>
      </w:r>
      <w:r w:rsidR="00B46E73" w:rsidRPr="00950323">
        <w:rPr>
          <w:rFonts w:ascii="Garamond" w:eastAsia="Times New Roman" w:hAnsi="Garamond" w:cs="Times New Roman"/>
          <w:color w:val="000000"/>
          <w:sz w:val="24"/>
          <w:szCs w:val="24"/>
          <w:shd w:val="clear" w:color="auto" w:fill="FFFFFF"/>
        </w:rPr>
        <w:t>:</w:t>
      </w:r>
      <w:r w:rsidRPr="00950323">
        <w:rPr>
          <w:rFonts w:ascii="Garamond" w:eastAsia="Times New Roman" w:hAnsi="Garamond" w:cs="Times New Roman"/>
          <w:color w:val="000000"/>
          <w:sz w:val="24"/>
          <w:szCs w:val="24"/>
          <w:shd w:val="clear" w:color="auto" w:fill="FFFFFF"/>
        </w:rPr>
        <w:t xml:space="preserve"> 150-176.</w:t>
      </w:r>
    </w:p>
    <w:p w14:paraId="3106EC91" w14:textId="77777777" w:rsidR="00056A27" w:rsidRPr="00950323" w:rsidRDefault="00056A27" w:rsidP="00066347">
      <w:pPr>
        <w:spacing w:line="276" w:lineRule="auto"/>
        <w:rPr>
          <w:rFonts w:ascii="Garamond" w:hAnsi="Garamond" w:cstheme="minorHAnsi"/>
          <w:sz w:val="24"/>
          <w:szCs w:val="24"/>
        </w:rPr>
      </w:pPr>
    </w:p>
    <w:sectPr w:rsidR="00056A27" w:rsidRPr="00950323" w:rsidSect="0081047B">
      <w:headerReference w:type="even" r:id="rId11"/>
      <w:headerReference w:type="default" r:id="rId12"/>
      <w:footerReference w:type="even" r:id="rId13"/>
      <w:footerReference w:type="default" r:id="rId14"/>
      <w:type w:val="continuous"/>
      <w:pgSz w:w="11905" w:h="16837"/>
      <w:pgMar w:top="1417" w:right="1417" w:bottom="2551" w:left="1417"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7F68E" w16cex:dateUtc="2020-10-19T10:27:00Z"/>
  <w16cex:commentExtensible w16cex:durableId="2337F8C2" w16cex:dateUtc="2020-10-19T1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E7127FF" w16cid:durableId="2337F68E"/>
  <w16cid:commentId w16cid:paraId="629EAA21" w16cid:durableId="2337F8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8B3FA7" w14:textId="77777777" w:rsidR="00FA5C68" w:rsidRDefault="00FA5C68" w:rsidP="003D6393">
      <w:r>
        <w:separator/>
      </w:r>
    </w:p>
  </w:endnote>
  <w:endnote w:type="continuationSeparator" w:id="0">
    <w:p w14:paraId="347EE07B" w14:textId="77777777" w:rsidR="00FA5C68" w:rsidRDefault="00FA5C68" w:rsidP="003D6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Yu Mincho">
    <w:altName w:val="Yu Gothic UI"/>
    <w:charset w:val="80"/>
    <w:family w:val="auto"/>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30D5B" w14:textId="357744CC" w:rsidR="003B3226" w:rsidRDefault="003B3226" w:rsidP="003B3226">
    <w:pPr>
      <w:pStyle w:val="Footer"/>
      <w:spacing w:beforeAutospacing="0" w:afterAutospacing="0"/>
      <w:jc w:val="center"/>
    </w:pPr>
    <w:r>
      <w:t>__________________________________________________________________________________</w:t>
    </w:r>
  </w:p>
  <w:p w14:paraId="3B971A68" w14:textId="77777777" w:rsidR="003B3226" w:rsidRDefault="003B3226" w:rsidP="003B3226">
    <w:pPr>
      <w:pStyle w:val="Footer"/>
      <w:spacing w:beforeAutospacing="0" w:afterAutospacing="0"/>
      <w:jc w:val="center"/>
    </w:pPr>
  </w:p>
  <w:p w14:paraId="1BAE5D76" w14:textId="4DCE466B" w:rsidR="003B3226" w:rsidRDefault="003B3226" w:rsidP="003B3226">
    <w:pPr>
      <w:pStyle w:val="Footer"/>
      <w:spacing w:beforeAutospacing="0" w:afterAutospacing="0"/>
      <w:jc w:val="center"/>
    </w:pPr>
    <w:sdt>
      <w:sdtPr>
        <w:id w:val="49900940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6</w:t>
        </w:r>
        <w:r>
          <w:rPr>
            <w:noProof/>
          </w:rPr>
          <w:fldChar w:fldCharType="end"/>
        </w:r>
      </w:sdtContent>
    </w:sdt>
  </w:p>
  <w:p w14:paraId="21670C0D" w14:textId="77777777" w:rsidR="001E7E95" w:rsidRDefault="001E7E95" w:rsidP="000663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9FE49" w14:textId="22186D6F" w:rsidR="0081047B" w:rsidRDefault="0081047B" w:rsidP="003B3226">
    <w:pPr>
      <w:pStyle w:val="Footer"/>
      <w:spacing w:beforeAutospacing="0" w:afterAutospacing="0"/>
      <w:jc w:val="center"/>
    </w:pPr>
    <w:r>
      <w:t>__________________________________________________________________________________</w:t>
    </w:r>
  </w:p>
  <w:p w14:paraId="1E2AF53F" w14:textId="77777777" w:rsidR="003B3226" w:rsidRDefault="003B3226" w:rsidP="003B3226">
    <w:pPr>
      <w:pStyle w:val="Footer"/>
      <w:spacing w:beforeAutospacing="0" w:afterAutospacing="0"/>
      <w:jc w:val="center"/>
    </w:pPr>
  </w:p>
  <w:p w14:paraId="2B11F206" w14:textId="5C16C248" w:rsidR="0081047B" w:rsidRDefault="0081047B" w:rsidP="003B3226">
    <w:pPr>
      <w:pStyle w:val="Footer"/>
      <w:spacing w:beforeAutospacing="0" w:afterAutospacing="0"/>
      <w:jc w:val="center"/>
    </w:pPr>
    <w:sdt>
      <w:sdtPr>
        <w:id w:val="-53027097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3B3226">
          <w:rPr>
            <w:noProof/>
          </w:rPr>
          <w:t>7</w:t>
        </w:r>
        <w:r>
          <w:rPr>
            <w:noProof/>
          </w:rPr>
          <w:fldChar w:fldCharType="end"/>
        </w:r>
      </w:sdtContent>
    </w:sdt>
  </w:p>
  <w:p w14:paraId="114A876F" w14:textId="77777777" w:rsidR="001E7E95" w:rsidRDefault="001E7E95" w:rsidP="0006634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B16FE" w14:textId="77777777" w:rsidR="00FA5C68" w:rsidRDefault="00FA5C68" w:rsidP="003D6393">
      <w:r>
        <w:separator/>
      </w:r>
    </w:p>
  </w:footnote>
  <w:footnote w:type="continuationSeparator" w:id="0">
    <w:p w14:paraId="50B57B93" w14:textId="77777777" w:rsidR="00FA5C68" w:rsidRDefault="00FA5C68" w:rsidP="003D6393">
      <w:r>
        <w:continuationSeparator/>
      </w:r>
    </w:p>
  </w:footnote>
  <w:footnote w:id="1">
    <w:p w14:paraId="4CF6A735" w14:textId="5699D99A" w:rsidR="00D92582" w:rsidRPr="00D92582" w:rsidRDefault="00D92582" w:rsidP="00D92582">
      <w:pPr>
        <w:pStyle w:val="FootnoteText"/>
        <w:spacing w:beforeAutospacing="0" w:afterAutospacing="0"/>
        <w:rPr>
          <w:lang w:val="en-GB"/>
        </w:rPr>
      </w:pPr>
      <w:r>
        <w:rPr>
          <w:rStyle w:val="FootnoteReference"/>
        </w:rPr>
        <w:t>*</w:t>
      </w:r>
      <w:r>
        <w:t xml:space="preserve"> </w:t>
      </w:r>
      <w:r>
        <w:rPr>
          <w:rFonts w:ascii="Garamond" w:hAnsi="Garamond" w:cstheme="minorHAnsi"/>
        </w:rPr>
        <w:t xml:space="preserve">Professor, </w:t>
      </w:r>
      <w:r w:rsidRPr="00950323">
        <w:rPr>
          <w:rFonts w:ascii="Garamond" w:hAnsi="Garamond" w:cstheme="minorHAnsi"/>
        </w:rPr>
        <w:t xml:space="preserve">School of </w:t>
      </w:r>
      <w:r>
        <w:rPr>
          <w:rFonts w:ascii="Garamond" w:hAnsi="Garamond" w:cstheme="minorHAnsi"/>
        </w:rPr>
        <w:t>Geography,</w:t>
      </w:r>
      <w:r w:rsidRPr="00950323">
        <w:rPr>
          <w:rFonts w:ascii="Garamond" w:hAnsi="Garamond" w:cstheme="minorHAnsi"/>
        </w:rPr>
        <w:t xml:space="preserve"> University College Dublin</w:t>
      </w:r>
      <w:r>
        <w:rPr>
          <w:rFonts w:ascii="Garamond" w:hAnsi="Garamond" w:cstheme="minorHAnsi"/>
        </w:rPr>
        <w:t xml:space="preserve">, Ireland. Email </w:t>
      </w:r>
      <w:hyperlink r:id="rId1" w:history="1">
        <w:r w:rsidRPr="00CA2A88">
          <w:rPr>
            <w:rStyle w:val="Hyperlink"/>
            <w:rFonts w:ascii="Garamond" w:hAnsi="Garamond" w:cstheme="minorHAnsi"/>
          </w:rPr>
          <w:t>kath.browne@ucd.ie</w:t>
        </w:r>
      </w:hyperlink>
      <w:r>
        <w:rPr>
          <w:rFonts w:ascii="Garamond" w:hAnsi="Garamond" w:cstheme="minorHAnsi"/>
        </w:rPr>
        <w:t xml:space="preserve">  Professor Browne</w:t>
      </w:r>
      <w:r w:rsidRPr="00950323">
        <w:rPr>
          <w:rFonts w:ascii="Garamond" w:hAnsi="Garamond" w:cstheme="minorHAnsi"/>
        </w:rPr>
        <w:t xml:space="preserve"> is a sexualities and genders geographer. Her work explores sexual and gender equalities, most recently examining those opposed to them. Thank you to the </w:t>
      </w:r>
      <w:proofErr w:type="spellStart"/>
      <w:r w:rsidRPr="00950323">
        <w:rPr>
          <w:rFonts w:ascii="Garamond" w:hAnsi="Garamond" w:cstheme="minorHAnsi"/>
        </w:rPr>
        <w:t>FLaG</w:t>
      </w:r>
      <w:proofErr w:type="spellEnd"/>
      <w:r w:rsidRPr="00950323">
        <w:rPr>
          <w:rFonts w:ascii="Garamond" w:hAnsi="Garamond" w:cstheme="minorHAnsi"/>
        </w:rPr>
        <w:t xml:space="preserve"> team for giving me an opportunity to be involved in this research. With thanks to ERC Grant number: 817897.</w:t>
      </w:r>
    </w:p>
  </w:footnote>
  <w:footnote w:id="2">
    <w:p w14:paraId="5B0F715C" w14:textId="3540E60E" w:rsidR="001E7E95" w:rsidRPr="00950323" w:rsidRDefault="001E7E95" w:rsidP="00D92582">
      <w:pPr>
        <w:pStyle w:val="FootnoteText"/>
        <w:spacing w:beforeAutospacing="0" w:afterAutospacing="0"/>
        <w:rPr>
          <w:rFonts w:ascii="Garamond" w:hAnsi="Garamond"/>
          <w:lang w:val="en-US"/>
        </w:rPr>
      </w:pPr>
      <w:r w:rsidRPr="00950323">
        <w:rPr>
          <w:rStyle w:val="FootnoteReference"/>
          <w:rFonts w:ascii="Garamond" w:hAnsi="Garamond"/>
        </w:rPr>
        <w:footnoteRef/>
      </w:r>
      <w:r w:rsidRPr="00950323">
        <w:rPr>
          <w:rFonts w:ascii="Garamond" w:hAnsi="Garamond"/>
        </w:rPr>
        <w:t xml:space="preserve"> Early feminist work drew extensively, but not always overtly, on </w:t>
      </w:r>
      <w:r w:rsidRPr="00950323">
        <w:rPr>
          <w:rFonts w:ascii="Garamond" w:hAnsi="Garamond" w:cstheme="minorHAnsi"/>
        </w:rPr>
        <w:t xml:space="preserve">postcolonial and other thinking (Bar On 1993). Similarly, feminist engagements with the power relations in research have since been extensively developed through participatory action research, in ways that are often not recognised as having its roots in feminisms or postcolonial research (see for example </w:t>
      </w:r>
      <w:proofErr w:type="spellStart"/>
      <w:r w:rsidRPr="00950323">
        <w:rPr>
          <w:rFonts w:ascii="Garamond" w:hAnsi="Garamond" w:cstheme="minorHAnsi"/>
        </w:rPr>
        <w:t>Kindon</w:t>
      </w:r>
      <w:proofErr w:type="spellEnd"/>
      <w:r w:rsidRPr="00950323">
        <w:rPr>
          <w:rFonts w:ascii="Garamond" w:hAnsi="Garamond" w:cstheme="minorHAnsi"/>
        </w:rPr>
        <w:t xml:space="preserve"> et al</w:t>
      </w:r>
      <w:r w:rsidR="006334A9" w:rsidRPr="00950323">
        <w:rPr>
          <w:rFonts w:ascii="Garamond" w:hAnsi="Garamond" w:cstheme="minorHAnsi"/>
        </w:rPr>
        <w:t>.</w:t>
      </w:r>
      <w:r w:rsidRPr="00950323">
        <w:rPr>
          <w:rFonts w:ascii="Garamond" w:hAnsi="Garamond" w:cstheme="minorHAnsi"/>
        </w:rPr>
        <w:t xml:space="preserv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0633D" w14:textId="57CAC9A0" w:rsidR="0081047B" w:rsidRDefault="003B3226" w:rsidP="003B3226">
    <w:pPr>
      <w:pStyle w:val="Header"/>
      <w:spacing w:beforeAutospacing="0" w:afterAutospacing="0"/>
    </w:pPr>
    <w:r>
      <w:t>Kath Browne</w:t>
    </w:r>
    <w:r>
      <w:tab/>
    </w:r>
    <w:r>
      <w:tab/>
      <w:t>Doing Feminist Research in Contested Moments</w:t>
    </w:r>
  </w:p>
  <w:p w14:paraId="19A5DDE9" w14:textId="179A5CF4" w:rsidR="003B3226" w:rsidRDefault="003B3226" w:rsidP="003B3226">
    <w:pPr>
      <w:pStyle w:val="Header"/>
      <w:spacing w:beforeAutospacing="0" w:afterAutospacing="0"/>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768E" w14:textId="12050CA0" w:rsidR="0081047B" w:rsidRDefault="0081047B">
    <w:pPr>
      <w:pStyle w:val="Header"/>
      <w:spacing w:beforeAutospacing="0" w:afterAutospacing="0"/>
    </w:pPr>
    <w:proofErr w:type="spellStart"/>
    <w:r>
      <w:rPr>
        <w:i/>
      </w:rPr>
      <w:t>feminists@law</w:t>
    </w:r>
    <w:proofErr w:type="spellEnd"/>
    <w:r>
      <w:tab/>
    </w:r>
    <w:r>
      <w:tab/>
      <w:t>Vol 10, No 2 (2020)</w:t>
    </w:r>
  </w:p>
  <w:p w14:paraId="66C20D0C" w14:textId="1E0EDE19" w:rsidR="0081047B" w:rsidRPr="0081047B" w:rsidRDefault="0081047B">
    <w:pPr>
      <w:pStyle w:val="Header"/>
      <w:spacing w:beforeAutospacing="0" w:afterAutospacing="0"/>
    </w:pPr>
    <w:r>
      <w:t>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4C"/>
    <w:rsid w:val="00004E37"/>
    <w:rsid w:val="00006AD6"/>
    <w:rsid w:val="00007943"/>
    <w:rsid w:val="000259F5"/>
    <w:rsid w:val="00033371"/>
    <w:rsid w:val="000402FF"/>
    <w:rsid w:val="0004336F"/>
    <w:rsid w:val="00050A00"/>
    <w:rsid w:val="00056A27"/>
    <w:rsid w:val="000607DF"/>
    <w:rsid w:val="00066347"/>
    <w:rsid w:val="00085E9B"/>
    <w:rsid w:val="000B2444"/>
    <w:rsid w:val="000B3182"/>
    <w:rsid w:val="000C0340"/>
    <w:rsid w:val="000C05F9"/>
    <w:rsid w:val="000C13A3"/>
    <w:rsid w:val="000C2CA4"/>
    <w:rsid w:val="000D01DA"/>
    <w:rsid w:val="000D12F9"/>
    <w:rsid w:val="000D3234"/>
    <w:rsid w:val="000F6011"/>
    <w:rsid w:val="001023B7"/>
    <w:rsid w:val="00112011"/>
    <w:rsid w:val="00133C87"/>
    <w:rsid w:val="001529BE"/>
    <w:rsid w:val="0015558A"/>
    <w:rsid w:val="001934DD"/>
    <w:rsid w:val="001B574F"/>
    <w:rsid w:val="001C148C"/>
    <w:rsid w:val="001D3F1A"/>
    <w:rsid w:val="001E7E95"/>
    <w:rsid w:val="001F71C8"/>
    <w:rsid w:val="001F732C"/>
    <w:rsid w:val="002174E0"/>
    <w:rsid w:val="00223579"/>
    <w:rsid w:val="00244A88"/>
    <w:rsid w:val="00262EAA"/>
    <w:rsid w:val="00297EE0"/>
    <w:rsid w:val="002A2DD1"/>
    <w:rsid w:val="002B0D6D"/>
    <w:rsid w:val="002B7BEF"/>
    <w:rsid w:val="002C46E7"/>
    <w:rsid w:val="002F20D4"/>
    <w:rsid w:val="002F222F"/>
    <w:rsid w:val="00311895"/>
    <w:rsid w:val="00311C52"/>
    <w:rsid w:val="003263E6"/>
    <w:rsid w:val="00337904"/>
    <w:rsid w:val="0034113A"/>
    <w:rsid w:val="003430BB"/>
    <w:rsid w:val="003536A5"/>
    <w:rsid w:val="003720E4"/>
    <w:rsid w:val="003766F0"/>
    <w:rsid w:val="00380430"/>
    <w:rsid w:val="003A4E65"/>
    <w:rsid w:val="003B3226"/>
    <w:rsid w:val="003D152F"/>
    <w:rsid w:val="003D6393"/>
    <w:rsid w:val="0040426D"/>
    <w:rsid w:val="00444DC5"/>
    <w:rsid w:val="004519E8"/>
    <w:rsid w:val="0048291D"/>
    <w:rsid w:val="00494AD0"/>
    <w:rsid w:val="00496514"/>
    <w:rsid w:val="00496CFE"/>
    <w:rsid w:val="004A58D7"/>
    <w:rsid w:val="004A6388"/>
    <w:rsid w:val="004C2309"/>
    <w:rsid w:val="00502081"/>
    <w:rsid w:val="00502BFA"/>
    <w:rsid w:val="00504791"/>
    <w:rsid w:val="005068A3"/>
    <w:rsid w:val="00530AF6"/>
    <w:rsid w:val="005A7F2D"/>
    <w:rsid w:val="005B17D7"/>
    <w:rsid w:val="005B1BC2"/>
    <w:rsid w:val="005D2C85"/>
    <w:rsid w:val="005D2FDC"/>
    <w:rsid w:val="005D3F53"/>
    <w:rsid w:val="006334A9"/>
    <w:rsid w:val="0063351F"/>
    <w:rsid w:val="006479F8"/>
    <w:rsid w:val="00697957"/>
    <w:rsid w:val="006B2C9D"/>
    <w:rsid w:val="006D34CF"/>
    <w:rsid w:val="0071795F"/>
    <w:rsid w:val="00726198"/>
    <w:rsid w:val="0078281D"/>
    <w:rsid w:val="0078364C"/>
    <w:rsid w:val="007A7278"/>
    <w:rsid w:val="007D5DC0"/>
    <w:rsid w:val="007E7006"/>
    <w:rsid w:val="007F41B7"/>
    <w:rsid w:val="008044D7"/>
    <w:rsid w:val="008074D2"/>
    <w:rsid w:val="0081047B"/>
    <w:rsid w:val="00815A2F"/>
    <w:rsid w:val="0084388C"/>
    <w:rsid w:val="00871E59"/>
    <w:rsid w:val="00874E05"/>
    <w:rsid w:val="008A47F7"/>
    <w:rsid w:val="008A56F1"/>
    <w:rsid w:val="008E2C1B"/>
    <w:rsid w:val="008F0216"/>
    <w:rsid w:val="008F137D"/>
    <w:rsid w:val="008F1B3E"/>
    <w:rsid w:val="008F30AC"/>
    <w:rsid w:val="0091432A"/>
    <w:rsid w:val="00950323"/>
    <w:rsid w:val="00962C1F"/>
    <w:rsid w:val="009A5F87"/>
    <w:rsid w:val="009C455F"/>
    <w:rsid w:val="009D5F6D"/>
    <w:rsid w:val="00A32B29"/>
    <w:rsid w:val="00A91450"/>
    <w:rsid w:val="00AA2717"/>
    <w:rsid w:val="00AD1840"/>
    <w:rsid w:val="00B0184A"/>
    <w:rsid w:val="00B227C8"/>
    <w:rsid w:val="00B46E73"/>
    <w:rsid w:val="00B57C9E"/>
    <w:rsid w:val="00B63E83"/>
    <w:rsid w:val="00B66FFF"/>
    <w:rsid w:val="00B67675"/>
    <w:rsid w:val="00B802D7"/>
    <w:rsid w:val="00B82278"/>
    <w:rsid w:val="00B85E2F"/>
    <w:rsid w:val="00BA212A"/>
    <w:rsid w:val="00BB5C73"/>
    <w:rsid w:val="00BC1329"/>
    <w:rsid w:val="00BD584D"/>
    <w:rsid w:val="00BD5BED"/>
    <w:rsid w:val="00BF7786"/>
    <w:rsid w:val="00C041C1"/>
    <w:rsid w:val="00C109AD"/>
    <w:rsid w:val="00C25213"/>
    <w:rsid w:val="00C31F68"/>
    <w:rsid w:val="00C32AEF"/>
    <w:rsid w:val="00C36057"/>
    <w:rsid w:val="00C431EB"/>
    <w:rsid w:val="00C47C56"/>
    <w:rsid w:val="00CB5D4C"/>
    <w:rsid w:val="00CD6EE1"/>
    <w:rsid w:val="00CD7B91"/>
    <w:rsid w:val="00CE3D63"/>
    <w:rsid w:val="00D00756"/>
    <w:rsid w:val="00D11BCB"/>
    <w:rsid w:val="00D2445A"/>
    <w:rsid w:val="00D51F33"/>
    <w:rsid w:val="00D5685B"/>
    <w:rsid w:val="00D80D86"/>
    <w:rsid w:val="00D84450"/>
    <w:rsid w:val="00D92582"/>
    <w:rsid w:val="00DD0305"/>
    <w:rsid w:val="00DD7A0C"/>
    <w:rsid w:val="00DD7AD2"/>
    <w:rsid w:val="00DE0676"/>
    <w:rsid w:val="00DE0AF2"/>
    <w:rsid w:val="00DE6C86"/>
    <w:rsid w:val="00DF000E"/>
    <w:rsid w:val="00E3547B"/>
    <w:rsid w:val="00E43F0F"/>
    <w:rsid w:val="00E62A75"/>
    <w:rsid w:val="00E75D7D"/>
    <w:rsid w:val="00E761E0"/>
    <w:rsid w:val="00E856B0"/>
    <w:rsid w:val="00EC0EA3"/>
    <w:rsid w:val="00EC1FC1"/>
    <w:rsid w:val="00F02C8C"/>
    <w:rsid w:val="00F11A9C"/>
    <w:rsid w:val="00F5298E"/>
    <w:rsid w:val="00F874EF"/>
    <w:rsid w:val="00F97FF3"/>
    <w:rsid w:val="00FA5C68"/>
    <w:rsid w:val="00FC77CD"/>
    <w:rsid w:val="00FC78D9"/>
    <w:rsid w:val="00FE0499"/>
    <w:rsid w:val="00FE7CB2"/>
    <w:rsid w:val="00FF6ECB"/>
    <w:rsid w:val="00FF7D1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8B0779D"/>
  <w15:docId w15:val="{A683E3D8-4CA2-724E-AB39-56E259BEF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000000" w:themeColor="text1"/>
        <w:sz w:val="22"/>
        <w:szCs w:val="22"/>
        <w:lang w:val="en-IE" w:eastAsia="en-GB" w:bidi="ar-SA"/>
      </w:rPr>
    </w:rPrDefault>
    <w:pPrDefault>
      <w:pPr>
        <w:spacing w:beforeAutospacing="1"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rsid w:val="00D92582"/>
    <w:pPr>
      <w:spacing w:line="276" w:lineRule="auto"/>
      <w:outlineLvl w:val="0"/>
    </w:pPr>
    <w:rPr>
      <w:rFonts w:ascii="Garamond" w:hAnsi="Garamond" w:cstheme="minorHAnsi"/>
      <w:b/>
      <w:bCs/>
      <w:sz w:val="28"/>
      <w:szCs w:val="28"/>
    </w:rPr>
  </w:style>
  <w:style w:type="paragraph" w:styleId="Heading2">
    <w:name w:val="heading 2"/>
    <w:basedOn w:val="Normal"/>
    <w:uiPriority w:val="9"/>
    <w:unhideWhenUsed/>
    <w:qFormat/>
    <w:rsid w:val="00D92582"/>
    <w:pPr>
      <w:outlineLvl w:val="1"/>
    </w:pPr>
    <w:rPr>
      <w:rFonts w:ascii="Garamond" w:hAnsi="Garamond" w:cstheme="minorHAnsi"/>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
    <w:name w:val="Table Style"/>
    <w:tblPr>
      <w:tblCellMar>
        <w:top w:w="144" w:type="dxa"/>
        <w:left w:w="100" w:type="dxa"/>
        <w:bottom w:w="0" w:type="dxa"/>
        <w:right w:w="100" w:type="dxa"/>
      </w:tblCellMar>
    </w:tblPr>
  </w:style>
  <w:style w:type="paragraph" w:styleId="ListParagraph">
    <w:name w:val="List Paragraph"/>
    <w:basedOn w:val="Normal"/>
    <w:uiPriority w:val="34"/>
    <w:qFormat/>
    <w:pPr>
      <w:ind w:left="720" w:hanging="360"/>
    </w:pPr>
  </w:style>
  <w:style w:type="paragraph" w:customStyle="1" w:styleId="Math">
    <w:name w:val="Math"/>
    <w:basedOn w:val="Normal"/>
    <w:rPr>
      <w:rFonts w:ascii="Cambria Math" w:eastAsia="Cambria Math" w:hAnsi="Cambria Math" w:cs="Cambria Math"/>
    </w:rPr>
  </w:style>
  <w:style w:type="paragraph" w:styleId="BalloonText">
    <w:name w:val="Balloon Text"/>
    <w:basedOn w:val="Normal"/>
    <w:link w:val="BalloonTextChar"/>
    <w:uiPriority w:val="99"/>
    <w:semiHidden/>
    <w:unhideWhenUsed/>
    <w:rsid w:val="00056A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A2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3D6393"/>
    <w:rPr>
      <w:sz w:val="20"/>
      <w:szCs w:val="20"/>
    </w:rPr>
  </w:style>
  <w:style w:type="character" w:customStyle="1" w:styleId="FootnoteTextChar">
    <w:name w:val="Footnote Text Char"/>
    <w:basedOn w:val="DefaultParagraphFont"/>
    <w:link w:val="FootnoteText"/>
    <w:uiPriority w:val="99"/>
    <w:semiHidden/>
    <w:rsid w:val="003D6393"/>
    <w:rPr>
      <w:sz w:val="20"/>
      <w:szCs w:val="20"/>
    </w:rPr>
  </w:style>
  <w:style w:type="character" w:styleId="FootnoteReference">
    <w:name w:val="footnote reference"/>
    <w:basedOn w:val="DefaultParagraphFont"/>
    <w:uiPriority w:val="99"/>
    <w:semiHidden/>
    <w:unhideWhenUsed/>
    <w:rsid w:val="003D6393"/>
    <w:rPr>
      <w:vertAlign w:val="superscript"/>
    </w:rPr>
  </w:style>
  <w:style w:type="character" w:styleId="Hyperlink">
    <w:name w:val="Hyperlink"/>
    <w:basedOn w:val="DefaultParagraphFont"/>
    <w:uiPriority w:val="99"/>
    <w:unhideWhenUsed/>
    <w:rsid w:val="00B82278"/>
    <w:rPr>
      <w:color w:val="0000FF"/>
      <w:u w:val="single"/>
    </w:rPr>
  </w:style>
  <w:style w:type="character" w:customStyle="1" w:styleId="UnresolvedMention1">
    <w:name w:val="Unresolved Mention1"/>
    <w:basedOn w:val="DefaultParagraphFont"/>
    <w:uiPriority w:val="99"/>
    <w:semiHidden/>
    <w:unhideWhenUsed/>
    <w:rsid w:val="00BB5C73"/>
    <w:rPr>
      <w:color w:val="605E5C"/>
      <w:shd w:val="clear" w:color="auto" w:fill="E1DFDD"/>
    </w:rPr>
  </w:style>
  <w:style w:type="paragraph" w:styleId="Footer">
    <w:name w:val="footer"/>
    <w:basedOn w:val="Normal"/>
    <w:link w:val="FooterChar"/>
    <w:uiPriority w:val="99"/>
    <w:unhideWhenUsed/>
    <w:rsid w:val="00066347"/>
    <w:pPr>
      <w:tabs>
        <w:tab w:val="center" w:pos="4320"/>
        <w:tab w:val="right" w:pos="8640"/>
      </w:tabs>
    </w:pPr>
  </w:style>
  <w:style w:type="character" w:customStyle="1" w:styleId="FooterChar">
    <w:name w:val="Footer Char"/>
    <w:basedOn w:val="DefaultParagraphFont"/>
    <w:link w:val="Footer"/>
    <w:uiPriority w:val="99"/>
    <w:rsid w:val="00066347"/>
  </w:style>
  <w:style w:type="character" w:styleId="PageNumber">
    <w:name w:val="page number"/>
    <w:basedOn w:val="DefaultParagraphFont"/>
    <w:uiPriority w:val="99"/>
    <w:semiHidden/>
    <w:unhideWhenUsed/>
    <w:rsid w:val="00066347"/>
  </w:style>
  <w:style w:type="character" w:styleId="CommentReference">
    <w:name w:val="annotation reference"/>
    <w:basedOn w:val="DefaultParagraphFont"/>
    <w:uiPriority w:val="99"/>
    <w:semiHidden/>
    <w:unhideWhenUsed/>
    <w:rsid w:val="00066347"/>
    <w:rPr>
      <w:sz w:val="18"/>
      <w:szCs w:val="18"/>
    </w:rPr>
  </w:style>
  <w:style w:type="paragraph" w:styleId="CommentText">
    <w:name w:val="annotation text"/>
    <w:basedOn w:val="Normal"/>
    <w:link w:val="CommentTextChar"/>
    <w:uiPriority w:val="99"/>
    <w:semiHidden/>
    <w:unhideWhenUsed/>
    <w:rsid w:val="00066347"/>
    <w:rPr>
      <w:sz w:val="24"/>
      <w:szCs w:val="24"/>
    </w:rPr>
  </w:style>
  <w:style w:type="character" w:customStyle="1" w:styleId="CommentTextChar">
    <w:name w:val="Comment Text Char"/>
    <w:basedOn w:val="DefaultParagraphFont"/>
    <w:link w:val="CommentText"/>
    <w:uiPriority w:val="99"/>
    <w:semiHidden/>
    <w:rsid w:val="00066347"/>
    <w:rPr>
      <w:sz w:val="24"/>
      <w:szCs w:val="24"/>
    </w:rPr>
  </w:style>
  <w:style w:type="paragraph" w:styleId="CommentSubject">
    <w:name w:val="annotation subject"/>
    <w:basedOn w:val="CommentText"/>
    <w:next w:val="CommentText"/>
    <w:link w:val="CommentSubjectChar"/>
    <w:uiPriority w:val="99"/>
    <w:semiHidden/>
    <w:unhideWhenUsed/>
    <w:rsid w:val="00066347"/>
    <w:rPr>
      <w:b/>
      <w:bCs/>
      <w:sz w:val="20"/>
      <w:szCs w:val="20"/>
    </w:rPr>
  </w:style>
  <w:style w:type="character" w:customStyle="1" w:styleId="CommentSubjectChar">
    <w:name w:val="Comment Subject Char"/>
    <w:basedOn w:val="CommentTextChar"/>
    <w:link w:val="CommentSubject"/>
    <w:uiPriority w:val="99"/>
    <w:semiHidden/>
    <w:rsid w:val="00066347"/>
    <w:rPr>
      <w:b/>
      <w:bCs/>
      <w:sz w:val="20"/>
      <w:szCs w:val="20"/>
    </w:rPr>
  </w:style>
  <w:style w:type="character" w:styleId="FollowedHyperlink">
    <w:name w:val="FollowedHyperlink"/>
    <w:basedOn w:val="DefaultParagraphFont"/>
    <w:uiPriority w:val="99"/>
    <w:semiHidden/>
    <w:unhideWhenUsed/>
    <w:rsid w:val="00874E05"/>
    <w:rPr>
      <w:color w:val="954F72" w:themeColor="followedHyperlink"/>
      <w:u w:val="single"/>
    </w:rPr>
  </w:style>
  <w:style w:type="character" w:customStyle="1" w:styleId="UnresolvedMention2">
    <w:name w:val="Unresolved Mention2"/>
    <w:basedOn w:val="DefaultParagraphFont"/>
    <w:uiPriority w:val="99"/>
    <w:semiHidden/>
    <w:unhideWhenUsed/>
    <w:rsid w:val="007D5DC0"/>
    <w:rPr>
      <w:color w:val="605E5C"/>
      <w:shd w:val="clear" w:color="auto" w:fill="E1DFDD"/>
    </w:rPr>
  </w:style>
  <w:style w:type="paragraph" w:styleId="Header">
    <w:name w:val="header"/>
    <w:basedOn w:val="Normal"/>
    <w:link w:val="HeaderChar"/>
    <w:uiPriority w:val="99"/>
    <w:unhideWhenUsed/>
    <w:rsid w:val="0081047B"/>
    <w:pPr>
      <w:tabs>
        <w:tab w:val="center" w:pos="4513"/>
        <w:tab w:val="right" w:pos="9026"/>
      </w:tabs>
    </w:pPr>
  </w:style>
  <w:style w:type="character" w:customStyle="1" w:styleId="HeaderChar">
    <w:name w:val="Header Char"/>
    <w:basedOn w:val="DefaultParagraphFont"/>
    <w:link w:val="Header"/>
    <w:uiPriority w:val="99"/>
    <w:rsid w:val="00810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67830">
      <w:bodyDiv w:val="1"/>
      <w:marLeft w:val="0"/>
      <w:marRight w:val="0"/>
      <w:marTop w:val="0"/>
      <w:marBottom w:val="0"/>
      <w:divBdr>
        <w:top w:val="none" w:sz="0" w:space="0" w:color="auto"/>
        <w:left w:val="none" w:sz="0" w:space="0" w:color="auto"/>
        <w:bottom w:val="none" w:sz="0" w:space="0" w:color="auto"/>
        <w:right w:val="none" w:sz="0" w:space="0" w:color="auto"/>
      </w:divBdr>
    </w:div>
    <w:div w:id="458498450">
      <w:bodyDiv w:val="1"/>
      <w:marLeft w:val="0"/>
      <w:marRight w:val="0"/>
      <w:marTop w:val="0"/>
      <w:marBottom w:val="0"/>
      <w:divBdr>
        <w:top w:val="none" w:sz="0" w:space="0" w:color="auto"/>
        <w:left w:val="none" w:sz="0" w:space="0" w:color="auto"/>
        <w:bottom w:val="none" w:sz="0" w:space="0" w:color="auto"/>
        <w:right w:val="none" w:sz="0" w:space="0" w:color="auto"/>
      </w:divBdr>
    </w:div>
    <w:div w:id="666901507">
      <w:bodyDiv w:val="1"/>
      <w:marLeft w:val="0"/>
      <w:marRight w:val="0"/>
      <w:marTop w:val="0"/>
      <w:marBottom w:val="0"/>
      <w:divBdr>
        <w:top w:val="none" w:sz="0" w:space="0" w:color="auto"/>
        <w:left w:val="none" w:sz="0" w:space="0" w:color="auto"/>
        <w:bottom w:val="none" w:sz="0" w:space="0" w:color="auto"/>
        <w:right w:val="none" w:sz="0" w:space="0" w:color="auto"/>
      </w:divBdr>
    </w:div>
    <w:div w:id="914239119">
      <w:bodyDiv w:val="1"/>
      <w:marLeft w:val="0"/>
      <w:marRight w:val="0"/>
      <w:marTop w:val="0"/>
      <w:marBottom w:val="0"/>
      <w:divBdr>
        <w:top w:val="none" w:sz="0" w:space="0" w:color="auto"/>
        <w:left w:val="none" w:sz="0" w:space="0" w:color="auto"/>
        <w:bottom w:val="none" w:sz="0" w:space="0" w:color="auto"/>
        <w:right w:val="none" w:sz="0" w:space="0" w:color="auto"/>
      </w:divBdr>
    </w:div>
    <w:div w:id="1431197133">
      <w:bodyDiv w:val="1"/>
      <w:marLeft w:val="0"/>
      <w:marRight w:val="0"/>
      <w:marTop w:val="0"/>
      <w:marBottom w:val="0"/>
      <w:divBdr>
        <w:top w:val="none" w:sz="0" w:space="0" w:color="auto"/>
        <w:left w:val="none" w:sz="0" w:space="0" w:color="auto"/>
        <w:bottom w:val="none" w:sz="0" w:space="0" w:color="auto"/>
        <w:right w:val="none" w:sz="0" w:space="0" w:color="auto"/>
      </w:divBdr>
    </w:div>
    <w:div w:id="1532959704">
      <w:bodyDiv w:val="1"/>
      <w:marLeft w:val="0"/>
      <w:marRight w:val="0"/>
      <w:marTop w:val="0"/>
      <w:marBottom w:val="0"/>
      <w:divBdr>
        <w:top w:val="none" w:sz="0" w:space="0" w:color="auto"/>
        <w:left w:val="none" w:sz="0" w:space="0" w:color="auto"/>
        <w:bottom w:val="none" w:sz="0" w:space="0" w:color="auto"/>
        <w:right w:val="none" w:sz="0" w:space="0" w:color="auto"/>
      </w:divBdr>
    </w:div>
    <w:div w:id="172833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feature.politicalresearch.org/war-on-the-ivory-towe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mailto:kath.browne@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8fbdd49f7f0a1a1619f5cc7cd70a070c">
  <xsd:schema xmlns:xsd="http://www.w3.org/2001/XMLSchema" xmlns:xs="http://www.w3.org/2001/XMLSchema" xmlns:p="http://schemas.microsoft.com/office/2006/metadata/properties" xmlns:ns3="db0645f4-2af9-4dce-b774-fa0c19e05152" xmlns:ns4="fed0414f-9f51-401e-827b-a8c57b0555b9" targetNamespace="http://schemas.microsoft.com/office/2006/metadata/properties" ma:root="true" ma:fieldsID="6af45948da5ff72c7866c70f5784a949" ns3:_="" ns4:_="">
    <xsd:import namespace="db0645f4-2af9-4dce-b774-fa0c19e05152"/>
    <xsd:import namespace="fed0414f-9f51-401e-827b-a8c57b055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265E4-C701-41A2-9A08-25A74A23E9A5}">
  <ds:schemaRefs>
    <ds:schemaRef ds:uri="http://schemas.microsoft.com/sharepoint/v3/contenttype/forms"/>
  </ds:schemaRefs>
</ds:datastoreItem>
</file>

<file path=customXml/itemProps2.xml><?xml version="1.0" encoding="utf-8"?>
<ds:datastoreItem xmlns:ds="http://schemas.openxmlformats.org/officeDocument/2006/customXml" ds:itemID="{B3764BA2-8CFA-4EC5-9203-FFB4BEB4E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645f4-2af9-4dce-b774-fa0c19e05152"/>
    <ds:schemaRef ds:uri="fed0414f-9f51-401e-827b-a8c57b05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66712-94E8-4999-A57D-5E59DD696D8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65BFC7-3780-4266-8515-5F303B98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2446</Words>
  <Characters>13945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Hunter</dc:creator>
  <cp:lastModifiedBy>Rosemary Hunter</cp:lastModifiedBy>
  <cp:revision>4</cp:revision>
  <dcterms:created xsi:type="dcterms:W3CDTF">2020-11-01T21:41:00Z</dcterms:created>
  <dcterms:modified xsi:type="dcterms:W3CDTF">2020-11-01T21:54:00Z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